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57F1" w14:textId="181A6864"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w:t>
      </w:r>
      <w:r w:rsidR="00EE2D2E">
        <w:rPr>
          <w:bCs/>
          <w:noProof w:val="0"/>
          <w:sz w:val="24"/>
          <w:szCs w:val="24"/>
        </w:rPr>
        <w:t>2</w:t>
      </w:r>
      <w:r w:rsidR="00477A3F">
        <w:rPr>
          <w:bCs/>
          <w:noProof w:val="0"/>
          <w:sz w:val="24"/>
          <w:szCs w:val="24"/>
        </w:rPr>
        <w:t>1</w:t>
      </w:r>
      <w:r>
        <w:rPr>
          <w:sz w:val="24"/>
          <w:szCs w:val="24"/>
        </w:rPr>
        <w:tab/>
      </w:r>
      <w:r w:rsidRPr="00A52C51">
        <w:t xml:space="preserve"> </w:t>
      </w:r>
      <w:r w:rsidR="00E66A31" w:rsidRPr="00E66A31">
        <w:rPr>
          <w:bCs/>
          <w:noProof w:val="0"/>
          <w:sz w:val="24"/>
          <w:szCs w:val="24"/>
          <w:lang w:val="en-GB"/>
        </w:rPr>
        <w:t>R1-2</w:t>
      </w:r>
      <w:r w:rsidR="00EE2D2E">
        <w:rPr>
          <w:bCs/>
          <w:noProof w:val="0"/>
          <w:sz w:val="24"/>
          <w:szCs w:val="24"/>
          <w:lang w:val="en-GB"/>
        </w:rPr>
        <w:t>5</w:t>
      </w:r>
      <w:r w:rsidR="00E66A31" w:rsidRPr="00E66A31">
        <w:rPr>
          <w:bCs/>
          <w:noProof w:val="0"/>
          <w:sz w:val="24"/>
          <w:szCs w:val="24"/>
          <w:lang w:val="en-GB"/>
        </w:rPr>
        <w:t>0</w:t>
      </w:r>
      <w:r w:rsidR="002908C9">
        <w:rPr>
          <w:bCs/>
          <w:noProof w:val="0"/>
          <w:sz w:val="24"/>
          <w:szCs w:val="24"/>
          <w:lang w:val="en-GB"/>
        </w:rPr>
        <w:t>4635</w:t>
      </w:r>
    </w:p>
    <w:bookmarkEnd w:id="0"/>
    <w:p w14:paraId="30D5CAE2" w14:textId="0FCF991A" w:rsidR="00772AE2" w:rsidRDefault="004129BE" w:rsidP="00772AE2">
      <w:pPr>
        <w:pStyle w:val="Header"/>
        <w:jc w:val="both"/>
        <w:rPr>
          <w:bCs/>
          <w:noProof w:val="0"/>
          <w:sz w:val="24"/>
          <w:szCs w:val="24"/>
        </w:rPr>
      </w:pPr>
      <w:r w:rsidRPr="004129BE">
        <w:rPr>
          <w:bCs/>
          <w:noProof w:val="0"/>
          <w:sz w:val="24"/>
          <w:szCs w:val="24"/>
          <w:lang w:val="en-GB"/>
        </w:rPr>
        <w:t>St Julian’s</w:t>
      </w:r>
      <w:r>
        <w:rPr>
          <w:bCs/>
          <w:noProof w:val="0"/>
          <w:sz w:val="24"/>
          <w:szCs w:val="24"/>
          <w:lang w:val="en-GB"/>
        </w:rPr>
        <w:t xml:space="preserve">, </w:t>
      </w:r>
      <w:r w:rsidR="003C2AFD">
        <w:rPr>
          <w:bCs/>
          <w:noProof w:val="0"/>
          <w:sz w:val="24"/>
          <w:szCs w:val="24"/>
        </w:rPr>
        <w:t>Malta</w:t>
      </w:r>
      <w:r w:rsidR="00656210">
        <w:rPr>
          <w:bCs/>
          <w:noProof w:val="0"/>
          <w:sz w:val="24"/>
          <w:szCs w:val="24"/>
        </w:rPr>
        <w:t>,</w:t>
      </w:r>
      <w:r w:rsidR="00772AE2">
        <w:rPr>
          <w:bCs/>
          <w:noProof w:val="0"/>
          <w:sz w:val="24"/>
          <w:szCs w:val="24"/>
        </w:rPr>
        <w:t xml:space="preserve"> </w:t>
      </w:r>
      <w:r w:rsidR="0020031A">
        <w:rPr>
          <w:bCs/>
          <w:noProof w:val="0"/>
          <w:sz w:val="24"/>
          <w:szCs w:val="24"/>
        </w:rPr>
        <w:t>May</w:t>
      </w:r>
      <w:r w:rsidR="00772AE2">
        <w:rPr>
          <w:bCs/>
          <w:noProof w:val="0"/>
          <w:sz w:val="24"/>
          <w:szCs w:val="24"/>
        </w:rPr>
        <w:t xml:space="preserve"> </w:t>
      </w:r>
      <w:r w:rsidR="0076595D">
        <w:rPr>
          <w:bCs/>
          <w:noProof w:val="0"/>
          <w:sz w:val="24"/>
          <w:szCs w:val="24"/>
        </w:rPr>
        <w:t>1</w:t>
      </w:r>
      <w:r w:rsidR="00477A3F">
        <w:rPr>
          <w:bCs/>
          <w:noProof w:val="0"/>
          <w:sz w:val="24"/>
          <w:szCs w:val="24"/>
        </w:rPr>
        <w:t>9</w:t>
      </w:r>
      <w:r w:rsidR="00772AE2">
        <w:rPr>
          <w:bCs/>
          <w:noProof w:val="0"/>
          <w:sz w:val="24"/>
          <w:szCs w:val="24"/>
          <w:vertAlign w:val="superscript"/>
        </w:rPr>
        <w:t>th</w:t>
      </w:r>
      <w:r w:rsidR="00772AE2">
        <w:rPr>
          <w:bCs/>
          <w:noProof w:val="0"/>
          <w:sz w:val="24"/>
          <w:szCs w:val="24"/>
        </w:rPr>
        <w:t xml:space="preserve"> – </w:t>
      </w:r>
      <w:r w:rsidR="0020031A">
        <w:rPr>
          <w:bCs/>
          <w:noProof w:val="0"/>
          <w:sz w:val="24"/>
          <w:szCs w:val="24"/>
        </w:rPr>
        <w:t>May</w:t>
      </w:r>
      <w:r w:rsidR="00772AE2">
        <w:rPr>
          <w:bCs/>
          <w:noProof w:val="0"/>
          <w:sz w:val="24"/>
          <w:szCs w:val="24"/>
        </w:rPr>
        <w:t xml:space="preserve"> </w:t>
      </w:r>
      <w:r w:rsidR="00477A3F">
        <w:rPr>
          <w:bCs/>
          <w:noProof w:val="0"/>
          <w:sz w:val="24"/>
          <w:szCs w:val="24"/>
        </w:rPr>
        <w:t>23</w:t>
      </w:r>
      <w:r w:rsidR="00477A3F" w:rsidRPr="00477A3F">
        <w:rPr>
          <w:bCs/>
          <w:noProof w:val="0"/>
          <w:sz w:val="24"/>
          <w:szCs w:val="24"/>
          <w:vertAlign w:val="superscript"/>
        </w:rPr>
        <w:t>rd</w:t>
      </w:r>
      <w:r w:rsidR="00477A3F">
        <w:rPr>
          <w:bCs/>
          <w:noProof w:val="0"/>
          <w:sz w:val="24"/>
          <w:szCs w:val="24"/>
        </w:rPr>
        <w:t>,</w:t>
      </w:r>
      <w:r w:rsidR="00772AE2">
        <w:rPr>
          <w:bCs/>
          <w:noProof w:val="0"/>
          <w:sz w:val="24"/>
          <w:szCs w:val="24"/>
        </w:rPr>
        <w:t xml:space="preserve"> 202</w:t>
      </w:r>
      <w:r w:rsidR="00EE2D2E">
        <w:rPr>
          <w:bCs/>
          <w:noProof w:val="0"/>
          <w:sz w:val="24"/>
          <w:szCs w:val="24"/>
        </w:rPr>
        <w:t>5</w:t>
      </w:r>
    </w:p>
    <w:p w14:paraId="291581E7" w14:textId="77777777" w:rsidR="004A360A" w:rsidRPr="00850D96" w:rsidRDefault="004A360A" w:rsidP="004A360A">
      <w:pPr>
        <w:pStyle w:val="Header"/>
        <w:jc w:val="both"/>
        <w:rPr>
          <w:bCs/>
          <w:noProof w:val="0"/>
          <w:sz w:val="24"/>
          <w:lang w:val="en-GB" w:eastAsia="ja-JP"/>
        </w:rPr>
      </w:pPr>
    </w:p>
    <w:p w14:paraId="39254CD1" w14:textId="1E6071BA"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sidR="003B21FD">
        <w:rPr>
          <w:rFonts w:cs="Arial"/>
          <w:b/>
          <w:bCs/>
          <w:sz w:val="24"/>
          <w:szCs w:val="24"/>
        </w:rPr>
        <w:t>.</w:t>
      </w:r>
      <w:r w:rsidR="006C18A5">
        <w:rPr>
          <w:rFonts w:cs="Arial"/>
          <w:b/>
          <w:bCs/>
          <w:sz w:val="24"/>
          <w:szCs w:val="24"/>
        </w:rPr>
        <w:t>3</w:t>
      </w:r>
    </w:p>
    <w:p w14:paraId="6700B5DB" w14:textId="599FC097"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bookmarkStart w:id="1" w:name="_Hlk159262932"/>
      <w:r>
        <w:rPr>
          <w:rFonts w:ascii="Arial" w:hAnsi="Arial" w:cs="Arial"/>
          <w:b/>
          <w:bCs/>
          <w:sz w:val="24"/>
          <w:szCs w:val="24"/>
        </w:rPr>
        <w:t>IIT Kanpur</w:t>
      </w:r>
      <w:bookmarkEnd w:id="1"/>
    </w:p>
    <w:p w14:paraId="214D7AC9" w14:textId="66A5A88E"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A378AF" w:rsidRPr="00A378AF">
        <w:rPr>
          <w:rFonts w:ascii="Arial" w:hAnsi="Arial" w:cs="Arial"/>
          <w:b/>
          <w:bCs/>
          <w:iCs/>
          <w:sz w:val="24"/>
          <w:lang w:val="en-US"/>
        </w:rPr>
        <w:t xml:space="preserve">Discussion on </w:t>
      </w:r>
      <w:r w:rsidR="006C18A5">
        <w:rPr>
          <w:rFonts w:ascii="Arial" w:hAnsi="Arial" w:cs="Arial"/>
          <w:b/>
          <w:bCs/>
          <w:iCs/>
          <w:sz w:val="24"/>
          <w:lang w:val="en-US"/>
        </w:rPr>
        <w:t xml:space="preserve">timing acquisition and synchronization </w:t>
      </w:r>
      <w:r w:rsidR="003C2AFD">
        <w:rPr>
          <w:rFonts w:ascii="Arial" w:hAnsi="Arial" w:cs="Arial"/>
          <w:b/>
          <w:bCs/>
          <w:iCs/>
          <w:sz w:val="24"/>
          <w:lang w:val="en-US"/>
        </w:rPr>
        <w:t>aspects</w:t>
      </w:r>
      <w:r w:rsidR="009E6EAE">
        <w:rPr>
          <w:rFonts w:ascii="Arial" w:hAnsi="Arial" w:cs="Arial"/>
          <w:b/>
          <w:bCs/>
          <w:iCs/>
          <w:sz w:val="24"/>
          <w:lang w:val="en-US"/>
        </w:rPr>
        <w:t xml:space="preserve"> for AIoT</w:t>
      </w:r>
    </w:p>
    <w:p w14:paraId="6DAA6578" w14:textId="1F1EDA08" w:rsidR="004A360A" w:rsidRPr="00B34E3D" w:rsidRDefault="004A360A" w:rsidP="00B34E3D">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bookmarkStart w:id="2" w:name="_Hlk510705081"/>
    </w:p>
    <w:bookmarkEnd w:id="2"/>
    <w:p w14:paraId="4C2C258F" w14:textId="787E9021" w:rsidR="007967D9" w:rsidRDefault="007967D9" w:rsidP="00073595">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18097D27" w14:textId="5191406E" w:rsidR="00E64D9C" w:rsidRDefault="00E64D9C" w:rsidP="00B32C6E">
      <w:pPr>
        <w:pStyle w:val="ListParagraph"/>
        <w:ind w:left="0"/>
        <w:rPr>
          <w:color w:val="000000" w:themeColor="text1"/>
          <w:sz w:val="24"/>
          <w:szCs w:val="24"/>
          <w:lang w:val="en-US"/>
        </w:rPr>
      </w:pPr>
      <w:bookmarkStart w:id="3" w:name="_Hlk193901859"/>
      <w:r w:rsidRPr="00E64D9C">
        <w:rPr>
          <w:color w:val="000000" w:themeColor="text1"/>
          <w:sz w:val="24"/>
          <w:szCs w:val="24"/>
          <w:lang w:val="en-US"/>
        </w:rPr>
        <w:t>With 3GPP Rel-18, the RAN plenary initiated a study on a new class of battery-less User Equipment (UE) designed for low complexity and ultra-low power consumption. The study was further extended to Rel-19, where RAN working groups assessed the technical feasibility of such devices. In the recent RAN#10</w:t>
      </w:r>
      <w:r w:rsidR="00516E3C">
        <w:rPr>
          <w:color w:val="000000" w:themeColor="text1"/>
          <w:sz w:val="24"/>
          <w:szCs w:val="24"/>
          <w:lang w:val="en-US"/>
        </w:rPr>
        <w:t>7</w:t>
      </w:r>
      <w:r w:rsidRPr="00E64D9C">
        <w:rPr>
          <w:color w:val="000000" w:themeColor="text1"/>
          <w:sz w:val="24"/>
          <w:szCs w:val="24"/>
          <w:lang w:val="en-US"/>
        </w:rPr>
        <w:t xml:space="preserve"> meeting, a Work Item Description (WID) was defined to support AIoT Device 1 in Deployment Scenario 1 with Topology 1. The agreed spectrum deployment includes in-band and standalone FDD operation in FR1. </w:t>
      </w:r>
    </w:p>
    <w:p w14:paraId="54BA8A87" w14:textId="08FB0D4F" w:rsidR="00564399" w:rsidRPr="007967D9" w:rsidRDefault="00B34E3D" w:rsidP="00B32C6E">
      <w:pPr>
        <w:pStyle w:val="ListParagraph"/>
        <w:ind w:left="0"/>
      </w:pPr>
      <w:r w:rsidRPr="00202902">
        <w:rPr>
          <w:rFonts w:eastAsia="SimSun"/>
          <w:sz w:val="24"/>
          <w:szCs w:val="24"/>
          <w:lang w:eastAsia="zh-CN"/>
        </w:rPr>
        <w:t xml:space="preserve">In this contribution, we discuss </w:t>
      </w:r>
      <w:r w:rsidR="00E64D9C" w:rsidRPr="00E64D9C">
        <w:rPr>
          <w:rFonts w:eastAsia="SimSun"/>
          <w:sz w:val="24"/>
          <w:szCs w:val="24"/>
          <w:lang w:eastAsia="zh-CN"/>
        </w:rPr>
        <w:t>our views on timing acquisition and synchronization for A-IoT</w:t>
      </w:r>
      <w:r w:rsidRPr="00202902">
        <w:rPr>
          <w:rFonts w:eastAsia="SimSun"/>
          <w:sz w:val="24"/>
          <w:szCs w:val="24"/>
          <w:lang w:eastAsia="zh-CN"/>
        </w:rPr>
        <w:t>.</w:t>
      </w:r>
      <w:bookmarkEnd w:id="3"/>
    </w:p>
    <w:p w14:paraId="613294A0" w14:textId="4AA15E18" w:rsidR="00E80568" w:rsidRPr="00B74F2F" w:rsidRDefault="004A360A" w:rsidP="00073595">
      <w:pPr>
        <w:pStyle w:val="Heading1"/>
        <w:numPr>
          <w:ilvl w:val="0"/>
          <w:numId w:val="1"/>
        </w:numPr>
        <w:rPr>
          <w:rFonts w:ascii="Times New Roman" w:hAnsi="Times New Roman" w:cs="Times New Roman"/>
          <w:b/>
          <w:bCs/>
          <w:color w:val="auto"/>
          <w:sz w:val="32"/>
          <w:szCs w:val="32"/>
        </w:rPr>
      </w:pPr>
      <w:r w:rsidRPr="008324D1">
        <w:rPr>
          <w:rFonts w:ascii="Times New Roman" w:hAnsi="Times New Roman" w:cs="Times New Roman"/>
          <w:b/>
          <w:bCs/>
          <w:color w:val="auto"/>
          <w:sz w:val="32"/>
          <w:szCs w:val="32"/>
        </w:rPr>
        <w:t>Discussion</w:t>
      </w:r>
    </w:p>
    <w:p w14:paraId="650DA36C" w14:textId="1B31CB22" w:rsidR="00716749" w:rsidRPr="00F05377" w:rsidRDefault="00B74F2F" w:rsidP="00157F7F">
      <w:pPr>
        <w:rPr>
          <w:sz w:val="24"/>
          <w:szCs w:val="24"/>
        </w:rPr>
      </w:pPr>
      <w:r>
        <w:rPr>
          <w:sz w:val="24"/>
          <w:szCs w:val="24"/>
        </w:rPr>
        <w:t>Here</w:t>
      </w:r>
      <w:r w:rsidR="00716749" w:rsidRPr="00F05377">
        <w:rPr>
          <w:sz w:val="24"/>
          <w:szCs w:val="24"/>
        </w:rPr>
        <w:t xml:space="preserve">, we discuss </w:t>
      </w:r>
      <w:r w:rsidR="00894C10" w:rsidRPr="00F05377">
        <w:rPr>
          <w:sz w:val="24"/>
          <w:szCs w:val="24"/>
        </w:rPr>
        <w:t>the R2D-related aspects</w:t>
      </w:r>
      <w:r w:rsidR="00FE4D3C" w:rsidRPr="00F05377">
        <w:rPr>
          <w:sz w:val="24"/>
          <w:szCs w:val="24"/>
        </w:rPr>
        <w:t xml:space="preserve">, such as the design of the R-TAS signal and the determination of the end of R2D transmissions. </w:t>
      </w:r>
    </w:p>
    <w:p w14:paraId="2C3BD745" w14:textId="6835952E" w:rsidR="00513F15" w:rsidRDefault="00C4550E" w:rsidP="00513F15">
      <w:pPr>
        <w:pStyle w:val="Heading2"/>
        <w:rPr>
          <w:rFonts w:ascii="Times New Roman" w:hAnsi="Times New Roman" w:cs="Times New Roman"/>
          <w:b/>
          <w:bCs/>
          <w:color w:val="auto"/>
          <w:sz w:val="28"/>
          <w:szCs w:val="28"/>
        </w:rPr>
      </w:pPr>
      <w:r w:rsidRPr="009A4259">
        <w:rPr>
          <w:rFonts w:ascii="Times New Roman" w:hAnsi="Times New Roman" w:cs="Times New Roman"/>
          <w:b/>
          <w:bCs/>
          <w:color w:val="auto"/>
          <w:sz w:val="28"/>
          <w:szCs w:val="28"/>
        </w:rPr>
        <w:t>2.</w:t>
      </w:r>
      <w:r w:rsidR="00586A71">
        <w:rPr>
          <w:rFonts w:ascii="Times New Roman" w:hAnsi="Times New Roman" w:cs="Times New Roman"/>
          <w:b/>
          <w:bCs/>
          <w:color w:val="auto"/>
          <w:sz w:val="28"/>
          <w:szCs w:val="28"/>
        </w:rPr>
        <w:t>1</w:t>
      </w:r>
      <w:r w:rsidRPr="009A4259">
        <w:rPr>
          <w:rFonts w:ascii="Times New Roman" w:hAnsi="Times New Roman" w:cs="Times New Roman"/>
          <w:b/>
          <w:bCs/>
          <w:color w:val="auto"/>
          <w:sz w:val="28"/>
          <w:szCs w:val="28"/>
        </w:rPr>
        <w:t xml:space="preserve"> </w:t>
      </w:r>
      <w:r w:rsidR="00AC1DB7">
        <w:rPr>
          <w:rFonts w:ascii="Times New Roman" w:hAnsi="Times New Roman" w:cs="Times New Roman"/>
          <w:b/>
          <w:bCs/>
          <w:color w:val="auto"/>
          <w:sz w:val="28"/>
          <w:szCs w:val="28"/>
        </w:rPr>
        <w:t>R</w:t>
      </w:r>
      <w:r w:rsidR="00894C10">
        <w:rPr>
          <w:rFonts w:ascii="Times New Roman" w:hAnsi="Times New Roman" w:cs="Times New Roman"/>
          <w:b/>
          <w:bCs/>
          <w:color w:val="auto"/>
          <w:sz w:val="28"/>
          <w:szCs w:val="28"/>
        </w:rPr>
        <w:t>2D</w:t>
      </w:r>
      <w:r w:rsidR="00AC1DB7">
        <w:rPr>
          <w:rFonts w:ascii="Times New Roman" w:hAnsi="Times New Roman" w:cs="Times New Roman"/>
          <w:b/>
          <w:bCs/>
          <w:color w:val="auto"/>
          <w:sz w:val="28"/>
          <w:szCs w:val="28"/>
        </w:rPr>
        <w:t xml:space="preserve"> </w:t>
      </w:r>
    </w:p>
    <w:p w14:paraId="7BA5A75F" w14:textId="18228686" w:rsidR="00513F15" w:rsidRPr="00586A71" w:rsidRDefault="00513F15" w:rsidP="005D61EC">
      <w:pPr>
        <w:pStyle w:val="Heading3"/>
        <w:rPr>
          <w:rFonts w:cs="Times New Roman"/>
          <w:b/>
          <w:bCs/>
          <w:color w:val="auto"/>
          <w:sz w:val="24"/>
          <w:szCs w:val="24"/>
        </w:rPr>
      </w:pPr>
      <w:r w:rsidRPr="00586A71">
        <w:rPr>
          <w:rFonts w:cs="Times New Roman"/>
          <w:b/>
          <w:bCs/>
          <w:color w:val="auto"/>
          <w:sz w:val="24"/>
          <w:szCs w:val="24"/>
        </w:rPr>
        <w:t>2.</w:t>
      </w:r>
      <w:r w:rsidR="00586A71" w:rsidRPr="00586A71">
        <w:rPr>
          <w:rFonts w:cs="Times New Roman"/>
          <w:b/>
          <w:bCs/>
          <w:color w:val="auto"/>
          <w:sz w:val="24"/>
          <w:szCs w:val="24"/>
        </w:rPr>
        <w:t>1</w:t>
      </w:r>
      <w:r w:rsidRPr="00586A71">
        <w:rPr>
          <w:rFonts w:cs="Times New Roman"/>
          <w:b/>
          <w:bCs/>
          <w:color w:val="auto"/>
          <w:sz w:val="24"/>
          <w:szCs w:val="24"/>
        </w:rPr>
        <w:t xml:space="preserve">.1 </w:t>
      </w:r>
      <w:r w:rsidR="000F5049">
        <w:rPr>
          <w:rFonts w:cs="Times New Roman"/>
          <w:b/>
          <w:bCs/>
          <w:color w:val="auto"/>
          <w:sz w:val="24"/>
          <w:szCs w:val="24"/>
        </w:rPr>
        <w:t>R-TAS related aspects</w:t>
      </w:r>
    </w:p>
    <w:p w14:paraId="174FF172" w14:textId="50C8BC97" w:rsidR="009E2AAF" w:rsidRPr="009E2AAF" w:rsidRDefault="000F5049" w:rsidP="009E2AAF">
      <w:pPr>
        <w:rPr>
          <w:bCs/>
          <w:sz w:val="24"/>
          <w:szCs w:val="24"/>
          <w:lang w:val="en-US"/>
        </w:rPr>
      </w:pPr>
      <w:bookmarkStart w:id="4" w:name="_Hlk187914359"/>
      <w:r>
        <w:rPr>
          <w:bCs/>
          <w:sz w:val="24"/>
          <w:szCs w:val="24"/>
          <w:lang w:val="en-US"/>
        </w:rPr>
        <w:t xml:space="preserve">The </w:t>
      </w:r>
      <w:r w:rsidR="009E2AAF" w:rsidRPr="009E2AAF">
        <w:rPr>
          <w:bCs/>
          <w:sz w:val="24"/>
          <w:szCs w:val="24"/>
          <w:lang w:val="en-US"/>
        </w:rPr>
        <w:t xml:space="preserve">R2D time acquisition signal (R-TAS) </w:t>
      </w:r>
      <w:r>
        <w:rPr>
          <w:bCs/>
          <w:sz w:val="24"/>
          <w:szCs w:val="24"/>
          <w:lang w:val="en-US"/>
        </w:rPr>
        <w:t>is a two-part signal consisting of</w:t>
      </w:r>
      <w:r w:rsidR="009E2AAF" w:rsidRPr="009E2AAF">
        <w:rPr>
          <w:bCs/>
          <w:sz w:val="24"/>
          <w:szCs w:val="24"/>
          <w:lang w:val="en-US"/>
        </w:rPr>
        <w:t xml:space="preserve"> a start-indicator part (SIP) and a clock-acquisition part (CAP)</w:t>
      </w:r>
      <w:r w:rsidR="00215F90">
        <w:rPr>
          <w:bCs/>
          <w:sz w:val="24"/>
          <w:szCs w:val="24"/>
          <w:lang w:val="en-US"/>
        </w:rPr>
        <w:t>. We</w:t>
      </w:r>
      <w:r>
        <w:rPr>
          <w:bCs/>
          <w:sz w:val="24"/>
          <w:szCs w:val="24"/>
          <w:lang w:val="en-US"/>
        </w:rPr>
        <w:t xml:space="preserve"> further discuss the</w:t>
      </w:r>
      <w:r w:rsidR="00215F90">
        <w:rPr>
          <w:bCs/>
          <w:sz w:val="24"/>
          <w:szCs w:val="24"/>
          <w:lang w:val="en-US"/>
        </w:rPr>
        <w:t xml:space="preserve"> detailed</w:t>
      </w:r>
      <w:r>
        <w:rPr>
          <w:bCs/>
          <w:sz w:val="24"/>
          <w:szCs w:val="24"/>
          <w:lang w:val="en-US"/>
        </w:rPr>
        <w:t xml:space="preserve"> </w:t>
      </w:r>
      <w:r w:rsidR="00215F90">
        <w:rPr>
          <w:bCs/>
          <w:sz w:val="24"/>
          <w:szCs w:val="24"/>
          <w:lang w:val="en-US"/>
        </w:rPr>
        <w:t xml:space="preserve">design aspects of each in the </w:t>
      </w:r>
      <w:r w:rsidR="004D658E">
        <w:rPr>
          <w:bCs/>
          <w:sz w:val="24"/>
          <w:szCs w:val="24"/>
          <w:lang w:val="en-US"/>
        </w:rPr>
        <w:t>subsequent section</w:t>
      </w:r>
      <w:r w:rsidR="00215F90">
        <w:rPr>
          <w:bCs/>
          <w:sz w:val="24"/>
          <w:szCs w:val="24"/>
          <w:lang w:val="en-US"/>
        </w:rPr>
        <w:t>.</w:t>
      </w:r>
      <w:r w:rsidR="009E2AAF" w:rsidRPr="009E2AAF">
        <w:rPr>
          <w:bCs/>
          <w:sz w:val="24"/>
          <w:szCs w:val="24"/>
          <w:lang w:val="en-US"/>
        </w:rPr>
        <w:t xml:space="preserve"> </w:t>
      </w:r>
    </w:p>
    <w:p w14:paraId="70EE646C" w14:textId="5E21C025" w:rsidR="009E2AAF" w:rsidRPr="009E2AAF" w:rsidRDefault="009E2AAF" w:rsidP="009E2AAF">
      <w:pPr>
        <w:rPr>
          <w:b/>
          <w:i/>
          <w:iCs/>
          <w:sz w:val="24"/>
          <w:szCs w:val="24"/>
          <w:lang w:val="en-US"/>
        </w:rPr>
      </w:pPr>
      <w:r w:rsidRPr="009E2AAF">
        <w:rPr>
          <w:b/>
          <w:i/>
          <w:iCs/>
          <w:sz w:val="24"/>
          <w:szCs w:val="24"/>
          <w:lang w:val="en-US"/>
        </w:rPr>
        <w:t>R2D start-indicator part</w:t>
      </w:r>
      <w:r w:rsidR="004D658E">
        <w:rPr>
          <w:b/>
          <w:i/>
          <w:iCs/>
          <w:sz w:val="24"/>
          <w:szCs w:val="24"/>
          <w:lang w:val="en-US"/>
        </w:rPr>
        <w:t xml:space="preserve"> (SIP)</w:t>
      </w:r>
    </w:p>
    <w:p w14:paraId="048F846A" w14:textId="67558155" w:rsidR="009E2AAF" w:rsidRPr="009E2AAF" w:rsidRDefault="009E2AAF" w:rsidP="009E2AAF">
      <w:pPr>
        <w:rPr>
          <w:bCs/>
          <w:sz w:val="24"/>
          <w:szCs w:val="24"/>
          <w:lang w:val="en-US"/>
        </w:rPr>
      </w:pPr>
      <w:r w:rsidRPr="009E2AAF">
        <w:rPr>
          <w:bCs/>
          <w:sz w:val="24"/>
          <w:szCs w:val="24"/>
          <w:lang w:val="en-US"/>
        </w:rPr>
        <w:t>The following agreements has been made in RAN1#120bis</w:t>
      </w:r>
      <w:r w:rsidR="004D658E">
        <w:rPr>
          <w:bCs/>
          <w:sz w:val="24"/>
          <w:szCs w:val="24"/>
          <w:lang w:val="en-US"/>
        </w:rPr>
        <w:t>[1]</w:t>
      </w:r>
      <w:r w:rsidRPr="009E2AAF">
        <w:rPr>
          <w:bCs/>
          <w:sz w:val="24"/>
          <w:szCs w:val="24"/>
          <w:lang w:val="en-US"/>
        </w:rPr>
        <w:t xml:space="preserve"> meetings related to SIP of R-TAS.</w:t>
      </w:r>
    </w:p>
    <w:tbl>
      <w:tblPr>
        <w:tblStyle w:val="TableGrid"/>
        <w:tblW w:w="0" w:type="auto"/>
        <w:tblLook w:val="04A0" w:firstRow="1" w:lastRow="0" w:firstColumn="1" w:lastColumn="0" w:noHBand="0" w:noVBand="1"/>
      </w:tblPr>
      <w:tblGrid>
        <w:gridCol w:w="9016"/>
      </w:tblGrid>
      <w:tr w:rsidR="009E2AAF" w:rsidRPr="009E2AAF" w14:paraId="1535857E" w14:textId="77777777" w:rsidTr="009E2AAF">
        <w:tc>
          <w:tcPr>
            <w:tcW w:w="9016" w:type="dxa"/>
            <w:tcBorders>
              <w:top w:val="single" w:sz="4" w:space="0" w:color="auto"/>
              <w:left w:val="single" w:sz="4" w:space="0" w:color="auto"/>
              <w:bottom w:val="single" w:sz="4" w:space="0" w:color="auto"/>
              <w:right w:val="single" w:sz="4" w:space="0" w:color="auto"/>
            </w:tcBorders>
          </w:tcPr>
          <w:p w14:paraId="3131BB22" w14:textId="77777777" w:rsidR="009E2AAF" w:rsidRPr="009E2AAF" w:rsidRDefault="009E2AAF" w:rsidP="009E2AAF">
            <w:pPr>
              <w:rPr>
                <w:bCs/>
                <w:sz w:val="24"/>
                <w:szCs w:val="24"/>
                <w:lang w:val="de-DE"/>
              </w:rPr>
            </w:pPr>
            <w:r w:rsidRPr="009E2AAF">
              <w:rPr>
                <w:bCs/>
                <w:sz w:val="24"/>
                <w:szCs w:val="24"/>
                <w:highlight w:val="green"/>
                <w:lang w:val="de-DE"/>
              </w:rPr>
              <w:t>Agreement</w:t>
            </w:r>
          </w:p>
          <w:p w14:paraId="5BE4CF5B" w14:textId="77777777" w:rsidR="009E2AAF" w:rsidRPr="009E2AAF" w:rsidRDefault="009E2AAF" w:rsidP="009E2AAF">
            <w:pPr>
              <w:rPr>
                <w:bCs/>
                <w:sz w:val="24"/>
                <w:szCs w:val="24"/>
              </w:rPr>
            </w:pPr>
            <w:r w:rsidRPr="009E2AAF">
              <w:rPr>
                <w:bCs/>
                <w:sz w:val="24"/>
                <w:szCs w:val="24"/>
              </w:rPr>
              <w:t>For the pattern of SIP of R-TAS, only the following 2 alternatives are considered for further down-selection:</w:t>
            </w:r>
          </w:p>
          <w:p w14:paraId="73F3C540" w14:textId="77777777" w:rsidR="009E2AAF" w:rsidRPr="009E2AAF" w:rsidRDefault="009E2AAF" w:rsidP="00073595">
            <w:pPr>
              <w:numPr>
                <w:ilvl w:val="0"/>
                <w:numId w:val="4"/>
              </w:numPr>
              <w:rPr>
                <w:bCs/>
                <w:sz w:val="24"/>
                <w:szCs w:val="24"/>
              </w:rPr>
            </w:pPr>
            <w:r w:rsidRPr="009E2AAF">
              <w:rPr>
                <w:bCs/>
                <w:sz w:val="24"/>
                <w:szCs w:val="24"/>
              </w:rPr>
              <w:t>Alt 1-2: ON-OFF with a ratio of 1:3 and with following total SIP duration to be further down-selected:</w:t>
            </w:r>
          </w:p>
          <w:p w14:paraId="69E3175E" w14:textId="77777777" w:rsidR="009E2AAF" w:rsidRPr="009E2AAF" w:rsidRDefault="009E2AAF" w:rsidP="00073595">
            <w:pPr>
              <w:numPr>
                <w:ilvl w:val="1"/>
                <w:numId w:val="4"/>
              </w:numPr>
              <w:rPr>
                <w:bCs/>
                <w:sz w:val="24"/>
                <w:szCs w:val="24"/>
              </w:rPr>
            </w:pPr>
            <w:r w:rsidRPr="009E2AAF">
              <w:rPr>
                <w:bCs/>
                <w:sz w:val="24"/>
                <w:szCs w:val="24"/>
              </w:rPr>
              <w:t>Option 1: 0.5 OFDM symbol duration</w:t>
            </w:r>
          </w:p>
          <w:p w14:paraId="48045960" w14:textId="77777777" w:rsidR="009E2AAF" w:rsidRPr="009E2AAF" w:rsidRDefault="009E2AAF" w:rsidP="00073595">
            <w:pPr>
              <w:numPr>
                <w:ilvl w:val="1"/>
                <w:numId w:val="4"/>
              </w:numPr>
              <w:rPr>
                <w:bCs/>
                <w:sz w:val="24"/>
                <w:szCs w:val="24"/>
              </w:rPr>
            </w:pPr>
            <w:r w:rsidRPr="009E2AAF">
              <w:rPr>
                <w:bCs/>
                <w:sz w:val="24"/>
                <w:szCs w:val="24"/>
              </w:rPr>
              <w:t>Option 2: 1 OFDM symbol duration</w:t>
            </w:r>
          </w:p>
          <w:p w14:paraId="69E584C0" w14:textId="77777777" w:rsidR="009E2AAF" w:rsidRPr="009E2AAF" w:rsidRDefault="009E2AAF" w:rsidP="00073595">
            <w:pPr>
              <w:numPr>
                <w:ilvl w:val="0"/>
                <w:numId w:val="4"/>
              </w:numPr>
              <w:rPr>
                <w:bCs/>
                <w:sz w:val="24"/>
                <w:szCs w:val="24"/>
              </w:rPr>
            </w:pPr>
            <w:r w:rsidRPr="009E2AAF">
              <w:rPr>
                <w:bCs/>
                <w:sz w:val="24"/>
                <w:szCs w:val="24"/>
              </w:rPr>
              <w:t>Alt 2-4: ON-OFF-ON-OFF with a ratio of 1:1:1:3 and with following total SIP duration to be further down-selected:</w:t>
            </w:r>
          </w:p>
          <w:p w14:paraId="2522A187" w14:textId="77777777" w:rsidR="009E2AAF" w:rsidRPr="009E2AAF" w:rsidRDefault="009E2AAF" w:rsidP="00073595">
            <w:pPr>
              <w:numPr>
                <w:ilvl w:val="1"/>
                <w:numId w:val="4"/>
              </w:numPr>
              <w:rPr>
                <w:bCs/>
                <w:sz w:val="24"/>
                <w:szCs w:val="24"/>
              </w:rPr>
            </w:pPr>
            <w:r w:rsidRPr="009E2AAF">
              <w:rPr>
                <w:bCs/>
                <w:sz w:val="24"/>
                <w:szCs w:val="24"/>
              </w:rPr>
              <w:lastRenderedPageBreak/>
              <w:t>Option 1: 0.5 OFDM symbol duration</w:t>
            </w:r>
          </w:p>
          <w:p w14:paraId="3C9B8179" w14:textId="77777777" w:rsidR="009E2AAF" w:rsidRPr="009E2AAF" w:rsidRDefault="009E2AAF" w:rsidP="00073595">
            <w:pPr>
              <w:numPr>
                <w:ilvl w:val="1"/>
                <w:numId w:val="4"/>
              </w:numPr>
              <w:rPr>
                <w:bCs/>
                <w:sz w:val="24"/>
                <w:szCs w:val="24"/>
              </w:rPr>
            </w:pPr>
            <w:r w:rsidRPr="009E2AAF">
              <w:rPr>
                <w:bCs/>
                <w:sz w:val="24"/>
                <w:szCs w:val="24"/>
              </w:rPr>
              <w:t>Option 2: 1 OFDM symbol duration</w:t>
            </w:r>
          </w:p>
          <w:p w14:paraId="34C2D919" w14:textId="77777777" w:rsidR="009E2AAF" w:rsidRPr="009E2AAF" w:rsidRDefault="009E2AAF" w:rsidP="009E2AAF">
            <w:pPr>
              <w:rPr>
                <w:bCs/>
                <w:sz w:val="24"/>
                <w:szCs w:val="24"/>
              </w:rPr>
            </w:pPr>
          </w:p>
          <w:p w14:paraId="320F5B44" w14:textId="77777777" w:rsidR="009E2AAF" w:rsidRPr="009E2AAF" w:rsidRDefault="009E2AAF" w:rsidP="009E2AAF">
            <w:pPr>
              <w:rPr>
                <w:bCs/>
                <w:sz w:val="24"/>
                <w:szCs w:val="24"/>
                <w:lang w:val="de-DE"/>
              </w:rPr>
            </w:pPr>
            <w:r w:rsidRPr="009E2AAF">
              <w:rPr>
                <w:bCs/>
                <w:sz w:val="24"/>
                <w:szCs w:val="24"/>
                <w:highlight w:val="green"/>
              </w:rPr>
              <w:t>Agreement</w:t>
            </w:r>
          </w:p>
          <w:p w14:paraId="122D089D" w14:textId="77777777" w:rsidR="009E2AAF" w:rsidRPr="009E2AAF" w:rsidRDefault="009E2AAF" w:rsidP="009E2AAF">
            <w:pPr>
              <w:rPr>
                <w:bCs/>
                <w:sz w:val="24"/>
                <w:szCs w:val="24"/>
              </w:rPr>
            </w:pPr>
            <w:r w:rsidRPr="009E2AAF">
              <w:rPr>
                <w:bCs/>
                <w:sz w:val="24"/>
                <w:szCs w:val="24"/>
              </w:rPr>
              <w:t xml:space="preserve">For R-TAS, SIP duration of 1 OFDM symbol is adopted with CAP pattern ON-OFF-ON-OFF for all values of M corresponding to PRDCH </w:t>
            </w:r>
          </w:p>
          <w:p w14:paraId="64B01865" w14:textId="77777777" w:rsidR="009E2AAF" w:rsidRPr="009E2AAF" w:rsidRDefault="009E2AAF" w:rsidP="00073595">
            <w:pPr>
              <w:numPr>
                <w:ilvl w:val="0"/>
                <w:numId w:val="5"/>
              </w:numPr>
              <w:rPr>
                <w:bCs/>
                <w:sz w:val="24"/>
                <w:szCs w:val="24"/>
              </w:rPr>
            </w:pPr>
            <w:r w:rsidRPr="009E2AAF">
              <w:rPr>
                <w:bCs/>
                <w:sz w:val="24"/>
                <w:szCs w:val="24"/>
              </w:rPr>
              <w:t>Note: device cannot assume the presence/absence of RF transmission prior to the SIP.</w:t>
            </w:r>
          </w:p>
          <w:p w14:paraId="52A4BEB8" w14:textId="77777777" w:rsidR="009E2AAF" w:rsidRPr="009E2AAF" w:rsidRDefault="009E2AAF" w:rsidP="009E2AAF">
            <w:pPr>
              <w:rPr>
                <w:bCs/>
                <w:sz w:val="24"/>
                <w:szCs w:val="24"/>
                <w:lang w:val="de-DE"/>
              </w:rPr>
            </w:pPr>
          </w:p>
        </w:tc>
      </w:tr>
    </w:tbl>
    <w:p w14:paraId="414EF4C9" w14:textId="77777777" w:rsidR="009E2AAF" w:rsidRDefault="009E2AAF" w:rsidP="009E2AAF">
      <w:pPr>
        <w:rPr>
          <w:bCs/>
          <w:sz w:val="24"/>
          <w:szCs w:val="24"/>
          <w:lang w:val="en-US"/>
        </w:rPr>
      </w:pPr>
    </w:p>
    <w:p w14:paraId="4541F37D" w14:textId="77777777" w:rsidR="000E456C" w:rsidRPr="000E456C" w:rsidRDefault="000E456C" w:rsidP="000E456C">
      <w:pPr>
        <w:rPr>
          <w:bCs/>
          <w:sz w:val="24"/>
          <w:szCs w:val="24"/>
          <w:lang w:val="en-IN"/>
        </w:rPr>
      </w:pPr>
      <w:r w:rsidRPr="000E456C">
        <w:rPr>
          <w:bCs/>
          <w:sz w:val="24"/>
          <w:szCs w:val="24"/>
          <w:lang w:val="en-IN"/>
        </w:rPr>
        <w:t>The R2D transmission is preceded by the R-TAS, in which the SIP (Start Indication Pattern) serves to indicate the beginning of the PRDCH transmission. Given the critical role of the SIP in enabling reliable PRDCH detection, it is essential that the SIP be designed to maximize detection probability and remain agnostic to all signal transmission scenarios.</w:t>
      </w:r>
    </w:p>
    <w:p w14:paraId="0E26E505" w14:textId="77777777" w:rsidR="000E456C" w:rsidRPr="000E456C" w:rsidRDefault="000E456C" w:rsidP="000E456C">
      <w:pPr>
        <w:rPr>
          <w:bCs/>
          <w:sz w:val="24"/>
          <w:szCs w:val="24"/>
          <w:lang w:val="en-IN"/>
        </w:rPr>
      </w:pPr>
      <w:r w:rsidRPr="000E456C">
        <w:rPr>
          <w:bCs/>
          <w:sz w:val="24"/>
          <w:szCs w:val="24"/>
          <w:lang w:val="en-IN"/>
        </w:rPr>
        <w:t>As per the agreements reached in the previous RAN1 meeting, the SIP duration is limited to one OFDM symbol, and the pattern must follow one of the two approved formats:</w:t>
      </w:r>
    </w:p>
    <w:p w14:paraId="052CA5CB" w14:textId="77777777" w:rsidR="000E456C" w:rsidRPr="000E456C" w:rsidRDefault="000E456C" w:rsidP="00073595">
      <w:pPr>
        <w:numPr>
          <w:ilvl w:val="0"/>
          <w:numId w:val="6"/>
        </w:numPr>
        <w:rPr>
          <w:bCs/>
          <w:sz w:val="24"/>
          <w:szCs w:val="24"/>
          <w:lang w:val="en-IN"/>
        </w:rPr>
      </w:pPr>
      <w:r w:rsidRPr="000E456C">
        <w:rPr>
          <w:bCs/>
          <w:sz w:val="24"/>
          <w:szCs w:val="24"/>
          <w:lang w:val="en-IN"/>
        </w:rPr>
        <w:t>Alt 1-2: ON-OFF pattern with a 1:3 ratio</w:t>
      </w:r>
    </w:p>
    <w:p w14:paraId="1CE12055" w14:textId="77777777" w:rsidR="000E456C" w:rsidRPr="000E456C" w:rsidRDefault="000E456C" w:rsidP="00073595">
      <w:pPr>
        <w:numPr>
          <w:ilvl w:val="0"/>
          <w:numId w:val="6"/>
        </w:numPr>
        <w:rPr>
          <w:bCs/>
          <w:sz w:val="24"/>
          <w:szCs w:val="24"/>
          <w:lang w:val="en-IN"/>
        </w:rPr>
      </w:pPr>
      <w:r w:rsidRPr="000E456C">
        <w:rPr>
          <w:bCs/>
          <w:sz w:val="24"/>
          <w:szCs w:val="24"/>
          <w:lang w:val="en-IN"/>
        </w:rPr>
        <w:t>Alt 2-4: ON-OFF-ON-OFF pattern with a 1:1:1:3 ratio</w:t>
      </w:r>
    </w:p>
    <w:p w14:paraId="03A23094" w14:textId="77777777" w:rsidR="000E456C" w:rsidRPr="000E456C" w:rsidRDefault="000E456C" w:rsidP="000E456C">
      <w:pPr>
        <w:rPr>
          <w:bCs/>
          <w:sz w:val="24"/>
          <w:szCs w:val="24"/>
          <w:lang w:val="en-IN"/>
        </w:rPr>
      </w:pPr>
      <w:r w:rsidRPr="000E456C">
        <w:rPr>
          <w:bCs/>
          <w:sz w:val="24"/>
          <w:szCs w:val="24"/>
          <w:lang w:val="en-IN"/>
        </w:rPr>
        <w:t>These SIP configurations are illustrated in the figures below.</w:t>
      </w:r>
    </w:p>
    <w:p w14:paraId="20E9F5E9" w14:textId="5E0C149F" w:rsidR="002D477D" w:rsidRDefault="002D477D" w:rsidP="002D477D">
      <w:pPr>
        <w:jc w:val="center"/>
        <w:rPr>
          <w:bCs/>
          <w:sz w:val="24"/>
          <w:szCs w:val="24"/>
        </w:rPr>
      </w:pPr>
      <w:r>
        <w:rPr>
          <w:noProof/>
        </w:rPr>
        <w:drawing>
          <wp:inline distT="0" distB="0" distL="0" distR="0" wp14:anchorId="5024EC62" wp14:editId="6C52E1A6">
            <wp:extent cx="4554515" cy="1829083"/>
            <wp:effectExtent l="0" t="0" r="0" b="0"/>
            <wp:docPr id="1531944008" name="Picture 2" descr="A diagram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944008" name="Picture 2" descr="A diagram of a device&#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7886" cy="1834453"/>
                    </a:xfrm>
                    <a:prstGeom prst="rect">
                      <a:avLst/>
                    </a:prstGeom>
                    <a:noFill/>
                    <a:ln>
                      <a:noFill/>
                    </a:ln>
                  </pic:spPr>
                </pic:pic>
              </a:graphicData>
            </a:graphic>
          </wp:inline>
        </w:drawing>
      </w:r>
    </w:p>
    <w:p w14:paraId="358B386A" w14:textId="776993D3" w:rsidR="002D477D" w:rsidRDefault="002D477D" w:rsidP="002D477D">
      <w:pPr>
        <w:jc w:val="center"/>
        <w:rPr>
          <w:bCs/>
          <w:sz w:val="24"/>
          <w:szCs w:val="24"/>
        </w:rPr>
      </w:pPr>
      <w:r>
        <w:rPr>
          <w:bCs/>
          <w:sz w:val="24"/>
          <w:szCs w:val="24"/>
        </w:rPr>
        <w:t xml:space="preserve">Figure 1: </w:t>
      </w:r>
      <w:r w:rsidR="00DE5665" w:rsidRPr="00B6280E">
        <w:rPr>
          <w:bCs/>
          <w:sz w:val="24"/>
          <w:szCs w:val="24"/>
        </w:rPr>
        <w:t>Alt 1-2: ON-OFF with a ratio of 1:3</w:t>
      </w:r>
    </w:p>
    <w:p w14:paraId="415256FA" w14:textId="77777777" w:rsidR="001F0FBA" w:rsidRDefault="001F0FBA" w:rsidP="00B6280E">
      <w:pPr>
        <w:rPr>
          <w:bCs/>
          <w:sz w:val="24"/>
          <w:szCs w:val="24"/>
        </w:rPr>
      </w:pPr>
    </w:p>
    <w:p w14:paraId="3392E27F" w14:textId="7D6F98C6" w:rsidR="001F0FBA" w:rsidRDefault="001F0FBA" w:rsidP="002D477D">
      <w:pPr>
        <w:jc w:val="center"/>
        <w:rPr>
          <w:bCs/>
          <w:sz w:val="24"/>
          <w:szCs w:val="24"/>
        </w:rPr>
      </w:pPr>
      <w:r>
        <w:rPr>
          <w:noProof/>
        </w:rPr>
        <w:drawing>
          <wp:inline distT="0" distB="0" distL="0" distR="0" wp14:anchorId="243D9DC8" wp14:editId="321D9B94">
            <wp:extent cx="4355339" cy="1636133"/>
            <wp:effectExtent l="0" t="0" r="7620" b="2540"/>
            <wp:docPr id="1339180190" name="Picture 1" descr="A diagram of a chi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180190" name="Picture 1" descr="A diagram of a chip&#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6636" cy="1640377"/>
                    </a:xfrm>
                    <a:prstGeom prst="rect">
                      <a:avLst/>
                    </a:prstGeom>
                    <a:noFill/>
                    <a:ln>
                      <a:noFill/>
                    </a:ln>
                  </pic:spPr>
                </pic:pic>
              </a:graphicData>
            </a:graphic>
          </wp:inline>
        </w:drawing>
      </w:r>
    </w:p>
    <w:p w14:paraId="3F7A8673" w14:textId="789A48FF" w:rsidR="00DE5665" w:rsidRPr="00B6280E" w:rsidRDefault="00DE5665" w:rsidP="002D477D">
      <w:pPr>
        <w:jc w:val="center"/>
        <w:rPr>
          <w:bCs/>
          <w:sz w:val="24"/>
          <w:szCs w:val="24"/>
        </w:rPr>
      </w:pPr>
      <w:r>
        <w:rPr>
          <w:bCs/>
          <w:sz w:val="24"/>
          <w:szCs w:val="24"/>
        </w:rPr>
        <w:lastRenderedPageBreak/>
        <w:t xml:space="preserve">Figure 2: </w:t>
      </w:r>
      <w:r w:rsidRPr="00B6280E">
        <w:rPr>
          <w:bCs/>
          <w:sz w:val="24"/>
          <w:szCs w:val="24"/>
        </w:rPr>
        <w:t>Alt 2-4: ON-OFF-ON-OFF with a ratio of 1:1:1:3</w:t>
      </w:r>
    </w:p>
    <w:p w14:paraId="2A899C7C" w14:textId="77777777" w:rsidR="002310EA" w:rsidRPr="002310EA" w:rsidRDefault="002310EA" w:rsidP="002310EA">
      <w:pPr>
        <w:rPr>
          <w:bCs/>
          <w:sz w:val="24"/>
          <w:szCs w:val="24"/>
          <w:lang w:val="en-IN"/>
        </w:rPr>
      </w:pPr>
      <w:bookmarkStart w:id="5" w:name="_Toc197697302"/>
      <w:r w:rsidRPr="002310EA">
        <w:rPr>
          <w:bCs/>
          <w:sz w:val="24"/>
          <w:szCs w:val="24"/>
          <w:lang w:val="en-IN"/>
        </w:rPr>
        <w:t xml:space="preserve">Further down-selection between the two proposed SIP patterns is necessary. Under the assumption that no RF energy harvesting (RF-EH) occurs before the SIP, </w:t>
      </w:r>
      <w:r w:rsidRPr="000E2A7A">
        <w:rPr>
          <w:sz w:val="24"/>
          <w:szCs w:val="24"/>
          <w:lang w:val="en-IN"/>
        </w:rPr>
        <w:t>Alt 1-2</w:t>
      </w:r>
      <w:r w:rsidRPr="002310EA">
        <w:rPr>
          <w:bCs/>
          <w:sz w:val="24"/>
          <w:szCs w:val="24"/>
          <w:lang w:val="en-IN"/>
        </w:rPr>
        <w:t xml:space="preserve">, which follows a simple ON-OFF pattern with a 1:3 ratio, offers a straightforward and easily detectable structure. However, as illustrated in </w:t>
      </w:r>
      <w:r w:rsidRPr="002310EA">
        <w:rPr>
          <w:bCs/>
          <w:i/>
          <w:iCs/>
          <w:sz w:val="24"/>
          <w:szCs w:val="24"/>
          <w:lang w:val="en-IN"/>
        </w:rPr>
        <w:t>Figure 1</w:t>
      </w:r>
      <w:r w:rsidRPr="002310EA">
        <w:rPr>
          <w:bCs/>
          <w:sz w:val="24"/>
          <w:szCs w:val="24"/>
          <w:lang w:val="en-IN"/>
        </w:rPr>
        <w:t>, this simplicity may not be sufficient to meet the Minimum Detection Rate (MDR) and False Alarm Rate (FAR) requirements, particularly when the RF-EH scenario is taken into account.</w:t>
      </w:r>
    </w:p>
    <w:p w14:paraId="7C451629" w14:textId="07D8B44B" w:rsidR="002310EA" w:rsidRPr="002310EA" w:rsidRDefault="002310EA" w:rsidP="002310EA">
      <w:pPr>
        <w:rPr>
          <w:bCs/>
          <w:sz w:val="24"/>
          <w:szCs w:val="24"/>
          <w:lang w:val="en-IN"/>
        </w:rPr>
      </w:pPr>
      <w:r w:rsidRPr="002310EA">
        <w:rPr>
          <w:bCs/>
          <w:sz w:val="24"/>
          <w:szCs w:val="24"/>
          <w:lang w:val="en-IN"/>
        </w:rPr>
        <w:t xml:space="preserve">In contrast, </w:t>
      </w:r>
      <w:r w:rsidRPr="002310EA">
        <w:rPr>
          <w:sz w:val="24"/>
          <w:szCs w:val="24"/>
          <w:lang w:val="en-IN"/>
        </w:rPr>
        <w:t>Alt 2-4,</w:t>
      </w:r>
      <w:r w:rsidRPr="002310EA">
        <w:rPr>
          <w:bCs/>
          <w:sz w:val="24"/>
          <w:szCs w:val="24"/>
          <w:lang w:val="en-IN"/>
        </w:rPr>
        <w:t xml:space="preserve"> which includes two ON-OFF segments with a 1:1:1:3 ratio, offers a more robust design. The first ON-OFF segment can act as a guard period, enhancing edge detection by differentiating the transition from the RF energy harvesting signal to the SIP. The second ON-OFF segment can then be effectively decoded as the SIP</w:t>
      </w:r>
      <w:r w:rsidR="00BD3F90">
        <w:rPr>
          <w:bCs/>
          <w:sz w:val="24"/>
          <w:szCs w:val="24"/>
          <w:lang w:val="en-IN"/>
        </w:rPr>
        <w:t xml:space="preserve"> indicating the </w:t>
      </w:r>
      <w:r w:rsidR="003D307D">
        <w:rPr>
          <w:bCs/>
          <w:sz w:val="24"/>
          <w:szCs w:val="24"/>
          <w:lang w:val="en-IN"/>
        </w:rPr>
        <w:t>incoming CAP and PRDCH signal</w:t>
      </w:r>
      <w:r w:rsidRPr="002310EA">
        <w:rPr>
          <w:bCs/>
          <w:sz w:val="24"/>
          <w:szCs w:val="24"/>
          <w:lang w:val="en-IN"/>
        </w:rPr>
        <w:t>.</w:t>
      </w:r>
    </w:p>
    <w:p w14:paraId="0170304A" w14:textId="77777777" w:rsidR="002310EA" w:rsidRPr="002310EA" w:rsidRDefault="002310EA" w:rsidP="002310EA">
      <w:pPr>
        <w:rPr>
          <w:bCs/>
          <w:sz w:val="24"/>
          <w:szCs w:val="24"/>
          <w:lang w:val="en-IN"/>
        </w:rPr>
      </w:pPr>
      <w:r w:rsidRPr="002310EA">
        <w:rPr>
          <w:bCs/>
          <w:sz w:val="24"/>
          <w:szCs w:val="24"/>
          <w:lang w:val="en-IN"/>
        </w:rPr>
        <w:t>Considering the design objectives and performance requirements, we believe Alt 2-4 better satisfies the criteria for SIP pattern design and is the more suitable option among the two alternatives discussed in the last meeting.</w:t>
      </w:r>
    </w:p>
    <w:p w14:paraId="56F07C24" w14:textId="4E993517" w:rsidR="009E2AAF" w:rsidRPr="009E2AAF" w:rsidRDefault="00CC661E" w:rsidP="009E2AAF">
      <w:pPr>
        <w:rPr>
          <w:b/>
          <w:bCs/>
          <w:sz w:val="24"/>
          <w:szCs w:val="24"/>
          <w:lang w:val="en-US"/>
        </w:rPr>
      </w:pPr>
      <w:r>
        <w:rPr>
          <w:b/>
          <w:bCs/>
          <w:sz w:val="24"/>
          <w:szCs w:val="24"/>
          <w:lang w:val="en-US"/>
        </w:rPr>
        <w:t>Proposal</w:t>
      </w:r>
      <w:r w:rsidR="003D307D">
        <w:rPr>
          <w:b/>
          <w:bCs/>
          <w:sz w:val="24"/>
          <w:szCs w:val="24"/>
          <w:lang w:val="en-US"/>
        </w:rPr>
        <w:t xml:space="preserve"> 1</w:t>
      </w:r>
      <w:r>
        <w:rPr>
          <w:b/>
          <w:bCs/>
          <w:sz w:val="24"/>
          <w:szCs w:val="24"/>
          <w:lang w:val="en-US"/>
        </w:rPr>
        <w:t xml:space="preserve">: </w:t>
      </w:r>
      <w:r w:rsidR="009E2AAF" w:rsidRPr="009E2AAF">
        <w:rPr>
          <w:b/>
          <w:bCs/>
          <w:sz w:val="24"/>
          <w:szCs w:val="24"/>
          <w:lang w:val="en-US"/>
        </w:rPr>
        <w:t>Alt 2-4 with pattern of ON-OFF-ON-OFF</w:t>
      </w:r>
      <w:r>
        <w:rPr>
          <w:b/>
          <w:bCs/>
          <w:sz w:val="24"/>
          <w:szCs w:val="24"/>
          <w:lang w:val="en-US"/>
        </w:rPr>
        <w:t xml:space="preserve"> with a ratio of 1:1:1:3</w:t>
      </w:r>
      <w:r w:rsidR="009E2AAF" w:rsidRPr="009E2AAF">
        <w:rPr>
          <w:b/>
          <w:bCs/>
          <w:sz w:val="24"/>
          <w:szCs w:val="24"/>
          <w:lang w:val="en-US"/>
        </w:rPr>
        <w:t>,</w:t>
      </w:r>
      <w:r>
        <w:rPr>
          <w:b/>
          <w:bCs/>
          <w:sz w:val="24"/>
          <w:szCs w:val="24"/>
          <w:lang w:val="en-US"/>
        </w:rPr>
        <w:t xml:space="preserve"> </w:t>
      </w:r>
      <w:r w:rsidR="00E85771">
        <w:rPr>
          <w:b/>
          <w:bCs/>
          <w:sz w:val="24"/>
          <w:szCs w:val="24"/>
          <w:lang w:val="en-US"/>
        </w:rPr>
        <w:t>for</w:t>
      </w:r>
      <w:r w:rsidR="009E2AAF" w:rsidRPr="009E2AAF">
        <w:rPr>
          <w:b/>
          <w:bCs/>
          <w:sz w:val="24"/>
          <w:szCs w:val="24"/>
          <w:lang w:val="en-US"/>
        </w:rPr>
        <w:t xml:space="preserve"> </w:t>
      </w:r>
      <w:r w:rsidR="00E85771">
        <w:rPr>
          <w:b/>
          <w:bCs/>
          <w:sz w:val="24"/>
          <w:szCs w:val="24"/>
          <w:lang w:val="en-US"/>
        </w:rPr>
        <w:t>1</w:t>
      </w:r>
      <w:r w:rsidR="009E2AAF" w:rsidRPr="009E2AAF">
        <w:rPr>
          <w:b/>
          <w:bCs/>
          <w:sz w:val="24"/>
          <w:szCs w:val="24"/>
          <w:lang w:val="en-US"/>
        </w:rPr>
        <w:t xml:space="preserve"> OFDM symbol</w:t>
      </w:r>
      <w:r w:rsidR="00E85771">
        <w:rPr>
          <w:b/>
          <w:bCs/>
          <w:sz w:val="24"/>
          <w:szCs w:val="24"/>
          <w:lang w:val="en-US"/>
        </w:rPr>
        <w:t xml:space="preserve"> duration should be considered for </w:t>
      </w:r>
      <w:r w:rsidR="00E85771" w:rsidRPr="009E2AAF">
        <w:rPr>
          <w:b/>
          <w:bCs/>
          <w:sz w:val="24"/>
          <w:szCs w:val="24"/>
          <w:lang w:val="en-US"/>
        </w:rPr>
        <w:t>SIP of the R-TAS</w:t>
      </w:r>
      <w:r w:rsidR="009E2AAF" w:rsidRPr="009E2AAF">
        <w:rPr>
          <w:b/>
          <w:bCs/>
          <w:sz w:val="24"/>
          <w:szCs w:val="24"/>
          <w:lang w:val="en-US"/>
        </w:rPr>
        <w:t>.</w:t>
      </w:r>
      <w:bookmarkEnd w:id="5"/>
    </w:p>
    <w:p w14:paraId="6FE04764" w14:textId="77777777" w:rsidR="00B61DEC" w:rsidRDefault="00B61DEC" w:rsidP="009E2AAF">
      <w:pPr>
        <w:rPr>
          <w:bCs/>
          <w:sz w:val="24"/>
          <w:szCs w:val="24"/>
          <w:lang w:val="en-US"/>
        </w:rPr>
      </w:pPr>
    </w:p>
    <w:p w14:paraId="7C783BF7" w14:textId="73FB4028" w:rsidR="009E2AAF" w:rsidRPr="009E2AAF" w:rsidRDefault="009E2AAF" w:rsidP="009E2AAF">
      <w:pPr>
        <w:rPr>
          <w:b/>
          <w:i/>
          <w:iCs/>
          <w:sz w:val="24"/>
          <w:szCs w:val="24"/>
          <w:lang w:val="en-US"/>
        </w:rPr>
      </w:pPr>
      <w:r w:rsidRPr="009E2AAF">
        <w:rPr>
          <w:b/>
          <w:i/>
          <w:iCs/>
          <w:sz w:val="24"/>
          <w:szCs w:val="24"/>
          <w:lang w:val="en-US"/>
        </w:rPr>
        <w:t>R2D clock-acquisition part</w:t>
      </w:r>
      <w:r w:rsidR="00B61DEC">
        <w:rPr>
          <w:b/>
          <w:i/>
          <w:iCs/>
          <w:sz w:val="24"/>
          <w:szCs w:val="24"/>
          <w:lang w:val="en-US"/>
        </w:rPr>
        <w:t xml:space="preserve"> (CAP)</w:t>
      </w:r>
    </w:p>
    <w:p w14:paraId="2BA16E97" w14:textId="37D18D26" w:rsidR="009E2AAF" w:rsidRPr="009E2AAF" w:rsidRDefault="00B61DEC" w:rsidP="009E2AAF">
      <w:pPr>
        <w:rPr>
          <w:bCs/>
          <w:sz w:val="24"/>
          <w:szCs w:val="24"/>
          <w:lang w:val="en-US"/>
        </w:rPr>
      </w:pPr>
      <w:r>
        <w:rPr>
          <w:bCs/>
          <w:sz w:val="24"/>
          <w:szCs w:val="24"/>
          <w:lang w:val="en-US"/>
        </w:rPr>
        <w:t>For</w:t>
      </w:r>
      <w:r w:rsidR="009E2AAF" w:rsidRPr="009E2AAF">
        <w:rPr>
          <w:bCs/>
          <w:sz w:val="24"/>
          <w:szCs w:val="24"/>
          <w:lang w:val="en-US"/>
        </w:rPr>
        <w:t xml:space="preserve"> the clock-acquisition part (CAP) of </w:t>
      </w:r>
      <w:r>
        <w:rPr>
          <w:bCs/>
          <w:sz w:val="24"/>
          <w:szCs w:val="24"/>
          <w:lang w:val="en-US"/>
        </w:rPr>
        <w:t>R-TAS</w:t>
      </w:r>
      <w:r w:rsidR="009E2AAF" w:rsidRPr="009E2AAF">
        <w:rPr>
          <w:bCs/>
          <w:sz w:val="24"/>
          <w:szCs w:val="24"/>
          <w:lang w:val="en-US"/>
        </w:rPr>
        <w:t xml:space="preserve"> signal the following agreement was made in RAN1#120bis</w:t>
      </w:r>
      <w:r w:rsidR="00CE5201">
        <w:rPr>
          <w:bCs/>
          <w:sz w:val="24"/>
          <w:szCs w:val="24"/>
          <w:lang w:val="en-US"/>
        </w:rPr>
        <w:t>[1]</w:t>
      </w:r>
      <w:r w:rsidR="009E2AAF" w:rsidRPr="009E2AAF">
        <w:rPr>
          <w:bCs/>
          <w:sz w:val="24"/>
          <w:szCs w:val="24"/>
          <w:lang w:val="en-US"/>
        </w:rPr>
        <w:t>:</w:t>
      </w:r>
    </w:p>
    <w:tbl>
      <w:tblPr>
        <w:tblStyle w:val="TableGrid"/>
        <w:tblW w:w="0" w:type="auto"/>
        <w:tblLook w:val="04A0" w:firstRow="1" w:lastRow="0" w:firstColumn="1" w:lastColumn="0" w:noHBand="0" w:noVBand="1"/>
      </w:tblPr>
      <w:tblGrid>
        <w:gridCol w:w="9016"/>
      </w:tblGrid>
      <w:tr w:rsidR="009E2AAF" w:rsidRPr="009E2AAF" w14:paraId="0ACEC8C2" w14:textId="77777777" w:rsidTr="009E2AAF">
        <w:tc>
          <w:tcPr>
            <w:tcW w:w="9016" w:type="dxa"/>
            <w:tcBorders>
              <w:top w:val="single" w:sz="4" w:space="0" w:color="auto"/>
              <w:left w:val="single" w:sz="4" w:space="0" w:color="auto"/>
              <w:bottom w:val="single" w:sz="4" w:space="0" w:color="auto"/>
              <w:right w:val="single" w:sz="4" w:space="0" w:color="auto"/>
            </w:tcBorders>
          </w:tcPr>
          <w:p w14:paraId="1A559331" w14:textId="77777777" w:rsidR="009E2AAF" w:rsidRPr="009E2AAF" w:rsidRDefault="009E2AAF" w:rsidP="009E2AAF">
            <w:pPr>
              <w:rPr>
                <w:bCs/>
                <w:sz w:val="24"/>
                <w:szCs w:val="24"/>
              </w:rPr>
            </w:pPr>
            <w:r w:rsidRPr="009E2AAF">
              <w:rPr>
                <w:bCs/>
                <w:sz w:val="24"/>
                <w:szCs w:val="24"/>
                <w:highlight w:val="green"/>
              </w:rPr>
              <w:t>Agreement</w:t>
            </w:r>
          </w:p>
          <w:p w14:paraId="5FFC75F2" w14:textId="77777777" w:rsidR="009E2AAF" w:rsidRPr="009E2AAF" w:rsidRDefault="009E2AAF" w:rsidP="009E2AAF">
            <w:pPr>
              <w:rPr>
                <w:bCs/>
                <w:sz w:val="24"/>
                <w:szCs w:val="24"/>
              </w:rPr>
            </w:pPr>
            <w:r w:rsidRPr="009E2AAF">
              <w:rPr>
                <w:bCs/>
                <w:sz w:val="24"/>
                <w:szCs w:val="24"/>
              </w:rPr>
              <w:t>For CAP of R-TAS, following is adopted:</w:t>
            </w:r>
          </w:p>
          <w:p w14:paraId="7345B920" w14:textId="19FB6E42" w:rsidR="009E2AAF" w:rsidRPr="009E2AAF" w:rsidRDefault="009E2AAF" w:rsidP="00073595">
            <w:pPr>
              <w:numPr>
                <w:ilvl w:val="0"/>
                <w:numId w:val="4"/>
              </w:numPr>
              <w:rPr>
                <w:bCs/>
                <w:sz w:val="24"/>
                <w:szCs w:val="24"/>
              </w:rPr>
            </w:pPr>
            <w:r w:rsidRPr="009E2AAF">
              <w:rPr>
                <w:bCs/>
                <w:sz w:val="24"/>
                <w:szCs w:val="24"/>
              </w:rPr>
              <w:t>Option 1 for CAP of R-TAS from TR 38.769 is adopted where the CAP duration becomes proportionally shorter with increasing value of M, i.e. if for , duration is  OFDM symbol long, then for , duration is  OFDM symbol long</w:t>
            </w:r>
          </w:p>
          <w:p w14:paraId="54DBF643" w14:textId="77777777" w:rsidR="009E2AAF" w:rsidRPr="009E2AAF" w:rsidRDefault="009E2AAF" w:rsidP="00073595">
            <w:pPr>
              <w:numPr>
                <w:ilvl w:val="0"/>
                <w:numId w:val="4"/>
              </w:numPr>
              <w:rPr>
                <w:bCs/>
                <w:sz w:val="24"/>
                <w:szCs w:val="24"/>
              </w:rPr>
            </w:pPr>
            <w:r w:rsidRPr="009E2AAF">
              <w:rPr>
                <w:bCs/>
                <w:sz w:val="24"/>
                <w:szCs w:val="24"/>
              </w:rPr>
              <w:t>Note: Duration without CP insertion is considered above, with CP insertion, the total duration may not be exactly proportional</w:t>
            </w:r>
          </w:p>
          <w:p w14:paraId="15834913" w14:textId="77777777" w:rsidR="009E2AAF" w:rsidRPr="009E2AAF" w:rsidRDefault="009E2AAF" w:rsidP="00073595">
            <w:pPr>
              <w:numPr>
                <w:ilvl w:val="0"/>
                <w:numId w:val="4"/>
              </w:numPr>
              <w:rPr>
                <w:bCs/>
                <w:sz w:val="24"/>
                <w:szCs w:val="24"/>
              </w:rPr>
            </w:pPr>
            <w:r w:rsidRPr="009E2AAF">
              <w:rPr>
                <w:bCs/>
                <w:sz w:val="24"/>
                <w:szCs w:val="24"/>
              </w:rPr>
              <w:t>Only following two alternatives for CAP pattern are considered for further down-selection to one alternative:</w:t>
            </w:r>
          </w:p>
          <w:p w14:paraId="6897247C" w14:textId="77777777" w:rsidR="009E2AAF" w:rsidRPr="009E2AAF" w:rsidRDefault="009E2AAF" w:rsidP="00073595">
            <w:pPr>
              <w:numPr>
                <w:ilvl w:val="1"/>
                <w:numId w:val="4"/>
              </w:numPr>
              <w:rPr>
                <w:bCs/>
                <w:sz w:val="24"/>
                <w:szCs w:val="24"/>
              </w:rPr>
            </w:pPr>
            <w:r w:rsidRPr="009E2AAF">
              <w:rPr>
                <w:bCs/>
                <w:sz w:val="24"/>
                <w:szCs w:val="24"/>
              </w:rPr>
              <w:t>Alt 1: ON-OFF-ON-OFF</w:t>
            </w:r>
          </w:p>
          <w:p w14:paraId="30C84928" w14:textId="3E3164B5" w:rsidR="009E2AAF" w:rsidRPr="009E2AAF" w:rsidRDefault="009E2AAF" w:rsidP="00073595">
            <w:pPr>
              <w:numPr>
                <w:ilvl w:val="1"/>
                <w:numId w:val="4"/>
              </w:numPr>
              <w:rPr>
                <w:bCs/>
                <w:sz w:val="24"/>
                <w:szCs w:val="24"/>
              </w:rPr>
            </w:pPr>
            <w:r w:rsidRPr="009E2AAF">
              <w:rPr>
                <w:bCs/>
                <w:sz w:val="24"/>
                <w:szCs w:val="24"/>
              </w:rPr>
              <w:t>Alt 2: ON-OFF-ON</w:t>
            </w:r>
          </w:p>
          <w:p w14:paraId="0EAB3E34" w14:textId="77777777" w:rsidR="009E2AAF" w:rsidRPr="009E2AAF" w:rsidRDefault="009E2AAF" w:rsidP="009E2AAF">
            <w:pPr>
              <w:rPr>
                <w:bCs/>
                <w:sz w:val="24"/>
                <w:szCs w:val="24"/>
              </w:rPr>
            </w:pPr>
            <w:r w:rsidRPr="009E2AAF">
              <w:rPr>
                <w:bCs/>
                <w:sz w:val="24"/>
                <w:szCs w:val="24"/>
                <w:highlight w:val="green"/>
              </w:rPr>
              <w:t>Agreement</w:t>
            </w:r>
          </w:p>
          <w:p w14:paraId="5A7E0CFB" w14:textId="77777777" w:rsidR="009E2AAF" w:rsidRPr="009E2AAF" w:rsidRDefault="009E2AAF" w:rsidP="009E2AAF">
            <w:pPr>
              <w:rPr>
                <w:bCs/>
                <w:sz w:val="24"/>
                <w:szCs w:val="24"/>
              </w:rPr>
            </w:pPr>
            <w:r w:rsidRPr="009E2AAF">
              <w:rPr>
                <w:bCs/>
                <w:sz w:val="24"/>
                <w:szCs w:val="24"/>
              </w:rPr>
              <w:t xml:space="preserve">For R-TAS, SIP duration of 1 OFDM symbol is adopted with CAP pattern ON-OFF-ON-OFF for all values of M corresponding to PRDCH </w:t>
            </w:r>
          </w:p>
          <w:p w14:paraId="30C4ECF3" w14:textId="77777777" w:rsidR="009E2AAF" w:rsidRPr="009E2AAF" w:rsidRDefault="009E2AAF" w:rsidP="00073595">
            <w:pPr>
              <w:numPr>
                <w:ilvl w:val="0"/>
                <w:numId w:val="5"/>
              </w:numPr>
              <w:rPr>
                <w:bCs/>
                <w:sz w:val="24"/>
                <w:szCs w:val="24"/>
                <w:lang w:val="de-DE"/>
              </w:rPr>
            </w:pPr>
            <w:r w:rsidRPr="009E2AAF">
              <w:rPr>
                <w:bCs/>
                <w:sz w:val="24"/>
                <w:szCs w:val="24"/>
              </w:rPr>
              <w:t>Note: device cannot assume the presence/absence of RF transmission prior to the SIP.</w:t>
            </w:r>
          </w:p>
          <w:p w14:paraId="0DC2F21C" w14:textId="77777777" w:rsidR="009E2AAF" w:rsidRPr="009E2AAF" w:rsidRDefault="009E2AAF" w:rsidP="009E2AAF">
            <w:pPr>
              <w:rPr>
                <w:bCs/>
                <w:sz w:val="24"/>
                <w:szCs w:val="24"/>
                <w:lang w:val="de-DE"/>
              </w:rPr>
            </w:pPr>
          </w:p>
        </w:tc>
      </w:tr>
      <w:bookmarkEnd w:id="4"/>
    </w:tbl>
    <w:p w14:paraId="39F870E0" w14:textId="77777777" w:rsidR="009E2AAF" w:rsidRPr="009E2AAF" w:rsidRDefault="009E2AAF" w:rsidP="009E2AAF">
      <w:pPr>
        <w:rPr>
          <w:b/>
          <w:bCs/>
          <w:sz w:val="24"/>
          <w:szCs w:val="24"/>
          <w:lang w:val="en-US"/>
        </w:rPr>
      </w:pPr>
    </w:p>
    <w:p w14:paraId="0B0F1646" w14:textId="79AF04F5" w:rsidR="009E2AAF" w:rsidRDefault="00B61DEC" w:rsidP="009E2AAF">
      <w:pPr>
        <w:rPr>
          <w:bCs/>
          <w:sz w:val="24"/>
          <w:szCs w:val="24"/>
          <w:lang w:val="en-US"/>
        </w:rPr>
      </w:pPr>
      <w:r>
        <w:rPr>
          <w:bCs/>
          <w:sz w:val="24"/>
          <w:szCs w:val="24"/>
          <w:lang w:val="en-US"/>
        </w:rPr>
        <w:t>and based on the earlier agreements, the same pattern is used for increasing M values without any repetitions, and as the M value increases,</w:t>
      </w:r>
      <w:r w:rsidR="009E2AAF" w:rsidRPr="009E2AAF">
        <w:rPr>
          <w:bCs/>
          <w:sz w:val="24"/>
          <w:szCs w:val="24"/>
          <w:lang w:val="en-US"/>
        </w:rPr>
        <w:t xml:space="preserve"> the duration of the CAP becomes shorter. Also, there is an FFS in 9.4.1 </w:t>
      </w:r>
      <w:r>
        <w:rPr>
          <w:bCs/>
          <w:sz w:val="24"/>
          <w:szCs w:val="24"/>
          <w:lang w:val="en-US"/>
        </w:rPr>
        <w:t xml:space="preserve">on whether/how CAP uses the </w:t>
      </w:r>
      <w:r w:rsidR="009E2AAF" w:rsidRPr="009E2AAF">
        <w:rPr>
          <w:bCs/>
          <w:sz w:val="24"/>
          <w:szCs w:val="24"/>
          <w:lang w:val="en-US"/>
        </w:rPr>
        <w:t>same M values set as PRDCH. Since only four M values were agreed upon for PRDCH (2, 6, 12, 24), and their chip durations are not very close, CAP can handle all the M values in the set.</w:t>
      </w:r>
    </w:p>
    <w:p w14:paraId="4E5FBDFC" w14:textId="45F2FE86" w:rsidR="00D4443C" w:rsidRPr="004D768A" w:rsidRDefault="00D07031" w:rsidP="00D4443C">
      <w:pPr>
        <w:rPr>
          <w:sz w:val="24"/>
          <w:szCs w:val="24"/>
          <w:lang w:val="en-IN"/>
        </w:rPr>
      </w:pPr>
      <w:r w:rsidRPr="009E2AAF">
        <w:rPr>
          <w:bCs/>
          <w:sz w:val="24"/>
          <w:szCs w:val="24"/>
          <w:lang w:val="en-US"/>
        </w:rPr>
        <w:t>For the CAP, a pattern of ON-OFF-ON-OFF has been agreed in the last RAN1 meeting</w:t>
      </w:r>
      <w:r>
        <w:rPr>
          <w:bCs/>
          <w:sz w:val="24"/>
          <w:szCs w:val="24"/>
          <w:lang w:val="en-US"/>
        </w:rPr>
        <w:t>. Based</w:t>
      </w:r>
      <w:r w:rsidR="00D4443C" w:rsidRPr="004D768A">
        <w:rPr>
          <w:sz w:val="24"/>
          <w:szCs w:val="24"/>
          <w:lang w:val="en-IN"/>
        </w:rPr>
        <w:t xml:space="preserve"> on the discussion regarding the M value during the last RAN1 meeting, a proposal was raised to consider separate M value sets for PRDCH and R-TAS. However, if different M value sets are used for PRDCH and CAP, it would require a corresponding mapping relationship or predefined rule, introducing additional complexity without </w:t>
      </w:r>
      <w:r w:rsidR="00D4443C">
        <w:rPr>
          <w:sz w:val="24"/>
          <w:szCs w:val="24"/>
          <w:lang w:val="en-IN"/>
        </w:rPr>
        <w:t xml:space="preserve">a </w:t>
      </w:r>
      <w:r w:rsidR="00D4443C" w:rsidRPr="004D768A">
        <w:rPr>
          <w:sz w:val="24"/>
          <w:szCs w:val="24"/>
          <w:lang w:val="en-IN"/>
        </w:rPr>
        <w:t>clear benefit for the Rel-19 A-IoT system.</w:t>
      </w:r>
    </w:p>
    <w:p w14:paraId="4A08536C" w14:textId="48483D99" w:rsidR="00D4443C" w:rsidRDefault="00D4443C" w:rsidP="00D4443C">
      <w:pPr>
        <w:rPr>
          <w:sz w:val="24"/>
          <w:szCs w:val="24"/>
          <w:lang w:val="en-IN"/>
        </w:rPr>
      </w:pPr>
      <w:r w:rsidRPr="004D768A">
        <w:rPr>
          <w:sz w:val="24"/>
          <w:szCs w:val="24"/>
          <w:lang w:val="en-IN"/>
        </w:rPr>
        <w:t>Therefore, we support using the same M value set for CAP as that of PRDCH to minimize implementation complexity. With this alignment, the M value for PRDCH can be derived from CAP without requiring additional signaling.</w:t>
      </w:r>
      <w:r w:rsidR="00FD50CE">
        <w:rPr>
          <w:sz w:val="24"/>
          <w:szCs w:val="24"/>
          <w:lang w:val="en-IN"/>
        </w:rPr>
        <w:t xml:space="preserve"> </w:t>
      </w:r>
      <w:r w:rsidR="00FD50CE" w:rsidRPr="009E2AAF">
        <w:rPr>
          <w:bCs/>
          <w:sz w:val="24"/>
          <w:szCs w:val="24"/>
          <w:lang w:val="en-US"/>
        </w:rPr>
        <w:t xml:space="preserve">Since only four M values were agreed upon for PRDCH (2, 6, 12, 24), </w:t>
      </w:r>
      <w:r w:rsidR="00FD50CE">
        <w:rPr>
          <w:bCs/>
          <w:sz w:val="24"/>
          <w:szCs w:val="24"/>
          <w:lang w:val="en-US"/>
        </w:rPr>
        <w:t>all of them can be used for CAP</w:t>
      </w:r>
    </w:p>
    <w:p w14:paraId="3C753F22" w14:textId="0F67E857" w:rsidR="00D4443C" w:rsidRPr="0093423D" w:rsidRDefault="00D4443C" w:rsidP="00D4443C">
      <w:pPr>
        <w:rPr>
          <w:b/>
          <w:bCs/>
          <w:sz w:val="24"/>
          <w:szCs w:val="24"/>
        </w:rPr>
      </w:pPr>
      <w:r w:rsidRPr="00FA75CC">
        <w:rPr>
          <w:b/>
          <w:bCs/>
          <w:sz w:val="24"/>
          <w:szCs w:val="24"/>
        </w:rPr>
        <w:t xml:space="preserve">Proposal </w:t>
      </w:r>
      <w:r w:rsidR="00A030E5">
        <w:rPr>
          <w:b/>
          <w:bCs/>
          <w:sz w:val="24"/>
          <w:szCs w:val="24"/>
        </w:rPr>
        <w:t>2</w:t>
      </w:r>
      <w:r w:rsidRPr="00FA75CC">
        <w:rPr>
          <w:b/>
          <w:bCs/>
          <w:sz w:val="24"/>
          <w:szCs w:val="24"/>
        </w:rPr>
        <w:t xml:space="preserve">: For R2D, support the use of the same </w:t>
      </w:r>
      <w:r w:rsidRPr="00FA75CC">
        <w:rPr>
          <w:b/>
          <w:bCs/>
          <w:i/>
          <w:iCs/>
          <w:sz w:val="24"/>
          <w:szCs w:val="24"/>
        </w:rPr>
        <w:t>M</w:t>
      </w:r>
      <w:r w:rsidRPr="00FA75CC">
        <w:rPr>
          <w:b/>
          <w:bCs/>
          <w:sz w:val="24"/>
          <w:szCs w:val="24"/>
        </w:rPr>
        <w:t xml:space="preserve"> value set </w:t>
      </w:r>
      <w:r w:rsidR="00FD50CE">
        <w:rPr>
          <w:b/>
          <w:bCs/>
          <w:sz w:val="24"/>
          <w:szCs w:val="24"/>
        </w:rPr>
        <w:t xml:space="preserve">of </w:t>
      </w:r>
      <w:r w:rsidR="00FD50CE" w:rsidRPr="009E2AAF">
        <w:rPr>
          <w:b/>
          <w:sz w:val="24"/>
          <w:szCs w:val="24"/>
          <w:lang w:val="en-US"/>
        </w:rPr>
        <w:t>(2, 6, 12, 24)</w:t>
      </w:r>
      <w:r w:rsidR="00FD50CE" w:rsidRPr="00FD50CE">
        <w:rPr>
          <w:b/>
          <w:sz w:val="24"/>
          <w:szCs w:val="24"/>
          <w:lang w:val="en-US"/>
        </w:rPr>
        <w:t xml:space="preserve"> </w:t>
      </w:r>
      <w:r w:rsidRPr="00FA75CC">
        <w:rPr>
          <w:b/>
          <w:bCs/>
          <w:sz w:val="24"/>
          <w:szCs w:val="24"/>
        </w:rPr>
        <w:t>for CAP as is defined for PRDCH.</w:t>
      </w:r>
    </w:p>
    <w:p w14:paraId="0152D690" w14:textId="77777777" w:rsidR="00EF6C53" w:rsidRDefault="00EF6C53" w:rsidP="009E2AAF">
      <w:pPr>
        <w:rPr>
          <w:b/>
          <w:i/>
          <w:iCs/>
          <w:sz w:val="24"/>
          <w:szCs w:val="24"/>
          <w:lang w:val="en-US"/>
        </w:rPr>
      </w:pPr>
    </w:p>
    <w:p w14:paraId="756CF369" w14:textId="61F4A460" w:rsidR="009E2AAF" w:rsidRPr="009E2AAF" w:rsidRDefault="009E2AAF" w:rsidP="009E2AAF">
      <w:pPr>
        <w:rPr>
          <w:b/>
          <w:i/>
          <w:iCs/>
          <w:sz w:val="24"/>
          <w:szCs w:val="24"/>
          <w:lang w:val="en-US"/>
        </w:rPr>
      </w:pPr>
      <w:r w:rsidRPr="009E2AAF">
        <w:rPr>
          <w:b/>
          <w:i/>
          <w:iCs/>
          <w:sz w:val="24"/>
          <w:szCs w:val="24"/>
          <w:lang w:val="en-US"/>
        </w:rPr>
        <w:t xml:space="preserve">R2D postamble </w:t>
      </w:r>
    </w:p>
    <w:p w14:paraId="50B9D924" w14:textId="77777777" w:rsidR="009A4918" w:rsidRDefault="009A4918" w:rsidP="009E2AAF">
      <w:pPr>
        <w:rPr>
          <w:bCs/>
          <w:sz w:val="24"/>
          <w:szCs w:val="24"/>
          <w:lang w:val="en-US"/>
        </w:rPr>
      </w:pPr>
    </w:p>
    <w:p w14:paraId="7F8AB4CF" w14:textId="77777777" w:rsidR="00C55094" w:rsidRPr="00C55094" w:rsidRDefault="00C55094" w:rsidP="00C55094">
      <w:pPr>
        <w:rPr>
          <w:sz w:val="24"/>
          <w:szCs w:val="24"/>
          <w:lang w:val="en-IN" w:eastAsia="en-US"/>
        </w:rPr>
      </w:pPr>
      <w:r w:rsidRPr="00C55094">
        <w:rPr>
          <w:sz w:val="24"/>
          <w:szCs w:val="24"/>
          <w:lang w:val="en-IN" w:eastAsia="en-US"/>
        </w:rPr>
        <w:t>One possible approach for determining the end of the PRDCH transmission is for the device to exploit the self-clocking property of the Manchester-coded PRDCH signal. In this method, the reader pads the remaining duration of the final OFDM symbol with always-ON chips. This padding introduces a discontinuity in the recovered clock signal at the device receiver, which can be leveraged to identify the symbol boundary and thus determine the end of the PRDCH transmission.</w:t>
      </w:r>
    </w:p>
    <w:p w14:paraId="07476D74" w14:textId="77777777" w:rsidR="00C55094" w:rsidRPr="00C55094" w:rsidRDefault="00C55094" w:rsidP="00C55094">
      <w:pPr>
        <w:rPr>
          <w:sz w:val="24"/>
          <w:szCs w:val="24"/>
          <w:lang w:val="en-IN" w:eastAsia="en-US"/>
        </w:rPr>
      </w:pPr>
      <w:r w:rsidRPr="00C55094">
        <w:rPr>
          <w:sz w:val="24"/>
          <w:szCs w:val="24"/>
          <w:lang w:val="en-IN" w:eastAsia="en-US"/>
        </w:rPr>
        <w:t>An alternative approach is to use the TBS (Transport Block Size) indication provided in the control information to determine the transmission boundary.</w:t>
      </w:r>
    </w:p>
    <w:p w14:paraId="5A3E9F2E" w14:textId="77777777" w:rsidR="00C55094" w:rsidRPr="00C55094" w:rsidRDefault="00C55094" w:rsidP="00C55094">
      <w:pPr>
        <w:rPr>
          <w:sz w:val="24"/>
          <w:szCs w:val="24"/>
          <w:lang w:val="en-IN" w:eastAsia="en-US"/>
        </w:rPr>
      </w:pPr>
      <w:r w:rsidRPr="00C55094">
        <w:rPr>
          <w:sz w:val="24"/>
          <w:szCs w:val="24"/>
          <w:lang w:val="en-IN" w:eastAsia="en-US"/>
        </w:rPr>
        <w:t>Both approaches were explored during the study phase, and we believe that a combined solution may provide a more robust mechanism for end-of-transmission detection. Specifically, the TBS can be explicitly indicated in the control information, and, if necessary, the PRDCH can be terminated with a predefined all-ones chip pattern to reinforce end-of-transmission detection at the device.</w:t>
      </w:r>
    </w:p>
    <w:p w14:paraId="2733C331" w14:textId="2AEA9899" w:rsidR="00A030E5" w:rsidRDefault="00A030E5" w:rsidP="009E2AAF">
      <w:pPr>
        <w:rPr>
          <w:b/>
          <w:sz w:val="24"/>
          <w:szCs w:val="24"/>
        </w:rPr>
      </w:pPr>
      <w:r w:rsidRPr="00A030E5">
        <w:rPr>
          <w:b/>
          <w:bCs/>
          <w:sz w:val="24"/>
          <w:szCs w:val="24"/>
        </w:rPr>
        <w:t xml:space="preserve">Proposal </w:t>
      </w:r>
      <w:r>
        <w:rPr>
          <w:b/>
          <w:bCs/>
          <w:sz w:val="24"/>
          <w:szCs w:val="24"/>
        </w:rPr>
        <w:t>3</w:t>
      </w:r>
      <w:r w:rsidRPr="00A030E5">
        <w:rPr>
          <w:b/>
          <w:bCs/>
          <w:sz w:val="24"/>
          <w:szCs w:val="24"/>
        </w:rPr>
        <w:t>:</w:t>
      </w:r>
      <w:r w:rsidRPr="00A030E5">
        <w:rPr>
          <w:b/>
          <w:sz w:val="24"/>
          <w:szCs w:val="24"/>
        </w:rPr>
        <w:t xml:space="preserve"> The </w:t>
      </w:r>
      <w:r w:rsidRPr="00A030E5">
        <w:rPr>
          <w:b/>
          <w:bCs/>
          <w:sz w:val="24"/>
          <w:szCs w:val="24"/>
        </w:rPr>
        <w:t>Transport Block Size (TBS)</w:t>
      </w:r>
      <w:r w:rsidRPr="00A030E5">
        <w:rPr>
          <w:b/>
          <w:sz w:val="24"/>
          <w:szCs w:val="24"/>
        </w:rPr>
        <w:t xml:space="preserve"> should be explicitly indicated in the R2D control information to enable the device to determine the end of the PRDCH transmission.</w:t>
      </w:r>
    </w:p>
    <w:p w14:paraId="451FC113" w14:textId="10524377" w:rsidR="00465953" w:rsidRDefault="00465953" w:rsidP="009E2AAF">
      <w:pPr>
        <w:rPr>
          <w:b/>
          <w:sz w:val="24"/>
          <w:szCs w:val="24"/>
        </w:rPr>
      </w:pPr>
      <w:r w:rsidRPr="00465953">
        <w:rPr>
          <w:b/>
          <w:bCs/>
          <w:sz w:val="24"/>
          <w:szCs w:val="24"/>
        </w:rPr>
        <w:t xml:space="preserve">Proposal </w:t>
      </w:r>
      <w:r w:rsidR="00A030E5">
        <w:rPr>
          <w:b/>
          <w:bCs/>
          <w:sz w:val="24"/>
          <w:szCs w:val="24"/>
        </w:rPr>
        <w:t>4</w:t>
      </w:r>
      <w:r w:rsidRPr="00465953">
        <w:rPr>
          <w:b/>
          <w:bCs/>
          <w:sz w:val="24"/>
          <w:szCs w:val="24"/>
        </w:rPr>
        <w:t>:</w:t>
      </w:r>
      <w:r w:rsidRPr="00465953">
        <w:rPr>
          <w:b/>
          <w:sz w:val="24"/>
          <w:szCs w:val="24"/>
        </w:rPr>
        <w:t xml:space="preserve"> A </w:t>
      </w:r>
      <w:r w:rsidRPr="00465953">
        <w:rPr>
          <w:b/>
          <w:bCs/>
          <w:sz w:val="24"/>
          <w:szCs w:val="24"/>
        </w:rPr>
        <w:t>postamble that violates the self-clocking property</w:t>
      </w:r>
      <w:r w:rsidRPr="00465953">
        <w:rPr>
          <w:b/>
          <w:sz w:val="24"/>
          <w:szCs w:val="24"/>
        </w:rPr>
        <w:t xml:space="preserve"> of Manchester coding</w:t>
      </w:r>
      <w:r w:rsidR="00A030E5">
        <w:rPr>
          <w:b/>
          <w:sz w:val="24"/>
          <w:szCs w:val="24"/>
        </w:rPr>
        <w:t>, such as a sequence of always-ON chips,</w:t>
      </w:r>
      <w:r>
        <w:rPr>
          <w:b/>
          <w:sz w:val="24"/>
          <w:szCs w:val="24"/>
        </w:rPr>
        <w:t xml:space="preserve"> </w:t>
      </w:r>
      <w:r w:rsidRPr="00465953">
        <w:rPr>
          <w:b/>
          <w:sz w:val="24"/>
          <w:szCs w:val="24"/>
        </w:rPr>
        <w:t>should be appended at the end of the PRDCH transmission to assist in end-of-transmission detection.</w:t>
      </w:r>
    </w:p>
    <w:p w14:paraId="7CB792C9" w14:textId="77777777" w:rsidR="009E2AAF" w:rsidRDefault="009E2AAF" w:rsidP="00D04CB9">
      <w:pPr>
        <w:rPr>
          <w:bCs/>
          <w:sz w:val="24"/>
          <w:szCs w:val="24"/>
        </w:rPr>
      </w:pPr>
    </w:p>
    <w:p w14:paraId="0FFE79FE" w14:textId="77777777" w:rsidR="009E2AAF" w:rsidRDefault="009E2AAF" w:rsidP="00D04CB9">
      <w:pPr>
        <w:rPr>
          <w:bCs/>
          <w:sz w:val="24"/>
          <w:szCs w:val="24"/>
        </w:rPr>
      </w:pPr>
    </w:p>
    <w:p w14:paraId="4B9F0BFE" w14:textId="6B474881" w:rsidR="004A360A" w:rsidRPr="009A4259" w:rsidRDefault="004A360A" w:rsidP="00073595">
      <w:pPr>
        <w:pStyle w:val="Heading1"/>
        <w:numPr>
          <w:ilvl w:val="0"/>
          <w:numId w:val="1"/>
        </w:numPr>
        <w:rPr>
          <w:rFonts w:ascii="Times New Roman" w:hAnsi="Times New Roman" w:cs="Times New Roman"/>
          <w:b/>
          <w:bCs/>
          <w:color w:val="auto"/>
          <w:sz w:val="32"/>
          <w:szCs w:val="32"/>
        </w:rPr>
      </w:pPr>
      <w:r w:rsidRPr="009A4259">
        <w:rPr>
          <w:rFonts w:ascii="Times New Roman" w:hAnsi="Times New Roman" w:cs="Times New Roman"/>
          <w:b/>
          <w:bCs/>
          <w:color w:val="auto"/>
          <w:sz w:val="32"/>
          <w:szCs w:val="32"/>
        </w:rPr>
        <w:lastRenderedPageBreak/>
        <w:t>Conclusion</w:t>
      </w:r>
    </w:p>
    <w:p w14:paraId="0C254562" w14:textId="5B34ABED" w:rsidR="004A360A" w:rsidRDefault="004A360A" w:rsidP="004A360A">
      <w:pPr>
        <w:rPr>
          <w:bCs/>
          <w:sz w:val="24"/>
          <w:szCs w:val="24"/>
        </w:rPr>
      </w:pPr>
      <w:r w:rsidRPr="009C00B1">
        <w:rPr>
          <w:bCs/>
          <w:sz w:val="24"/>
          <w:szCs w:val="24"/>
        </w:rPr>
        <w:t>This paper provides the following observations and proposals</w:t>
      </w:r>
      <w:r w:rsidR="00E73EA7">
        <w:rPr>
          <w:bCs/>
          <w:sz w:val="24"/>
          <w:szCs w:val="24"/>
        </w:rPr>
        <w:t>:</w:t>
      </w:r>
    </w:p>
    <w:p w14:paraId="5B4863D8" w14:textId="77777777" w:rsidR="00A030E5" w:rsidRPr="009E2AAF" w:rsidRDefault="00A030E5" w:rsidP="00A030E5">
      <w:pPr>
        <w:rPr>
          <w:b/>
          <w:bCs/>
          <w:sz w:val="24"/>
          <w:szCs w:val="24"/>
          <w:lang w:val="en-US"/>
        </w:rPr>
      </w:pPr>
      <w:r>
        <w:rPr>
          <w:b/>
          <w:bCs/>
          <w:sz w:val="24"/>
          <w:szCs w:val="24"/>
          <w:lang w:val="en-US"/>
        </w:rPr>
        <w:t xml:space="preserve">Proposal 1: </w:t>
      </w:r>
      <w:r w:rsidRPr="009E2AAF">
        <w:rPr>
          <w:b/>
          <w:bCs/>
          <w:sz w:val="24"/>
          <w:szCs w:val="24"/>
          <w:lang w:val="en-US"/>
        </w:rPr>
        <w:t>Alt 2-4 with pattern of ON-OFF-ON-OFF</w:t>
      </w:r>
      <w:r>
        <w:rPr>
          <w:b/>
          <w:bCs/>
          <w:sz w:val="24"/>
          <w:szCs w:val="24"/>
          <w:lang w:val="en-US"/>
        </w:rPr>
        <w:t xml:space="preserve"> with a ratio of 1:1:1:3</w:t>
      </w:r>
      <w:r w:rsidRPr="009E2AAF">
        <w:rPr>
          <w:b/>
          <w:bCs/>
          <w:sz w:val="24"/>
          <w:szCs w:val="24"/>
          <w:lang w:val="en-US"/>
        </w:rPr>
        <w:t>,</w:t>
      </w:r>
      <w:r>
        <w:rPr>
          <w:b/>
          <w:bCs/>
          <w:sz w:val="24"/>
          <w:szCs w:val="24"/>
          <w:lang w:val="en-US"/>
        </w:rPr>
        <w:t xml:space="preserve"> for</w:t>
      </w:r>
      <w:r w:rsidRPr="009E2AAF">
        <w:rPr>
          <w:b/>
          <w:bCs/>
          <w:sz w:val="24"/>
          <w:szCs w:val="24"/>
          <w:lang w:val="en-US"/>
        </w:rPr>
        <w:t xml:space="preserve"> </w:t>
      </w:r>
      <w:r>
        <w:rPr>
          <w:b/>
          <w:bCs/>
          <w:sz w:val="24"/>
          <w:szCs w:val="24"/>
          <w:lang w:val="en-US"/>
        </w:rPr>
        <w:t>1</w:t>
      </w:r>
      <w:r w:rsidRPr="009E2AAF">
        <w:rPr>
          <w:b/>
          <w:bCs/>
          <w:sz w:val="24"/>
          <w:szCs w:val="24"/>
          <w:lang w:val="en-US"/>
        </w:rPr>
        <w:t xml:space="preserve"> OFDM symbol</w:t>
      </w:r>
      <w:r>
        <w:rPr>
          <w:b/>
          <w:bCs/>
          <w:sz w:val="24"/>
          <w:szCs w:val="24"/>
          <w:lang w:val="en-US"/>
        </w:rPr>
        <w:t xml:space="preserve"> duration should be considered for </w:t>
      </w:r>
      <w:r w:rsidRPr="009E2AAF">
        <w:rPr>
          <w:b/>
          <w:bCs/>
          <w:sz w:val="24"/>
          <w:szCs w:val="24"/>
          <w:lang w:val="en-US"/>
        </w:rPr>
        <w:t>SIP of the R-TAS.</w:t>
      </w:r>
    </w:p>
    <w:p w14:paraId="032B3455" w14:textId="77777777" w:rsidR="00A030E5" w:rsidRPr="0093423D" w:rsidRDefault="00A030E5" w:rsidP="00A030E5">
      <w:pPr>
        <w:rPr>
          <w:b/>
          <w:bCs/>
          <w:sz w:val="24"/>
          <w:szCs w:val="24"/>
        </w:rPr>
      </w:pPr>
      <w:r w:rsidRPr="00FA75CC">
        <w:rPr>
          <w:b/>
          <w:bCs/>
          <w:sz w:val="24"/>
          <w:szCs w:val="24"/>
        </w:rPr>
        <w:t xml:space="preserve">Proposal </w:t>
      </w:r>
      <w:r>
        <w:rPr>
          <w:b/>
          <w:bCs/>
          <w:sz w:val="24"/>
          <w:szCs w:val="24"/>
        </w:rPr>
        <w:t>2</w:t>
      </w:r>
      <w:r w:rsidRPr="00FA75CC">
        <w:rPr>
          <w:b/>
          <w:bCs/>
          <w:sz w:val="24"/>
          <w:szCs w:val="24"/>
        </w:rPr>
        <w:t xml:space="preserve">: For R2D, support the use of the same </w:t>
      </w:r>
      <w:r w:rsidRPr="00FA75CC">
        <w:rPr>
          <w:b/>
          <w:bCs/>
          <w:i/>
          <w:iCs/>
          <w:sz w:val="24"/>
          <w:szCs w:val="24"/>
        </w:rPr>
        <w:t>M</w:t>
      </w:r>
      <w:r w:rsidRPr="00FA75CC">
        <w:rPr>
          <w:b/>
          <w:bCs/>
          <w:sz w:val="24"/>
          <w:szCs w:val="24"/>
        </w:rPr>
        <w:t xml:space="preserve"> value set </w:t>
      </w:r>
      <w:r>
        <w:rPr>
          <w:b/>
          <w:bCs/>
          <w:sz w:val="24"/>
          <w:szCs w:val="24"/>
        </w:rPr>
        <w:t xml:space="preserve">of </w:t>
      </w:r>
      <w:r w:rsidRPr="009E2AAF">
        <w:rPr>
          <w:b/>
          <w:sz w:val="24"/>
          <w:szCs w:val="24"/>
          <w:lang w:val="en-US"/>
        </w:rPr>
        <w:t>(2, 6, 12, 24)</w:t>
      </w:r>
      <w:r w:rsidRPr="00FD50CE">
        <w:rPr>
          <w:b/>
          <w:sz w:val="24"/>
          <w:szCs w:val="24"/>
          <w:lang w:val="en-US"/>
        </w:rPr>
        <w:t xml:space="preserve"> </w:t>
      </w:r>
      <w:r w:rsidRPr="00FA75CC">
        <w:rPr>
          <w:b/>
          <w:bCs/>
          <w:sz w:val="24"/>
          <w:szCs w:val="24"/>
        </w:rPr>
        <w:t>for CAP as is defined for PRDCH.</w:t>
      </w:r>
    </w:p>
    <w:p w14:paraId="2B8352B5" w14:textId="77777777" w:rsidR="00A030E5" w:rsidRDefault="00A030E5" w:rsidP="00A030E5">
      <w:pPr>
        <w:rPr>
          <w:b/>
          <w:sz w:val="24"/>
          <w:szCs w:val="24"/>
        </w:rPr>
      </w:pPr>
      <w:r w:rsidRPr="00A030E5">
        <w:rPr>
          <w:b/>
          <w:bCs/>
          <w:sz w:val="24"/>
          <w:szCs w:val="24"/>
        </w:rPr>
        <w:t xml:space="preserve">Proposal </w:t>
      </w:r>
      <w:r>
        <w:rPr>
          <w:b/>
          <w:bCs/>
          <w:sz w:val="24"/>
          <w:szCs w:val="24"/>
        </w:rPr>
        <w:t>3</w:t>
      </w:r>
      <w:r w:rsidRPr="00A030E5">
        <w:rPr>
          <w:b/>
          <w:bCs/>
          <w:sz w:val="24"/>
          <w:szCs w:val="24"/>
        </w:rPr>
        <w:t>:</w:t>
      </w:r>
      <w:r w:rsidRPr="00A030E5">
        <w:rPr>
          <w:b/>
          <w:sz w:val="24"/>
          <w:szCs w:val="24"/>
        </w:rPr>
        <w:t xml:space="preserve"> The </w:t>
      </w:r>
      <w:r w:rsidRPr="00A030E5">
        <w:rPr>
          <w:b/>
          <w:bCs/>
          <w:sz w:val="24"/>
          <w:szCs w:val="24"/>
        </w:rPr>
        <w:t>Transport Block Size (TBS)</w:t>
      </w:r>
      <w:r w:rsidRPr="00A030E5">
        <w:rPr>
          <w:b/>
          <w:sz w:val="24"/>
          <w:szCs w:val="24"/>
        </w:rPr>
        <w:t xml:space="preserve"> should be explicitly indicated in the R2D control information to enable the device to determine the end of the PRDCH transmission.</w:t>
      </w:r>
    </w:p>
    <w:p w14:paraId="6808BB93" w14:textId="77777777" w:rsidR="00A030E5" w:rsidRDefault="00A030E5" w:rsidP="00A030E5">
      <w:pPr>
        <w:rPr>
          <w:b/>
          <w:sz w:val="24"/>
          <w:szCs w:val="24"/>
        </w:rPr>
      </w:pPr>
      <w:r w:rsidRPr="00465953">
        <w:rPr>
          <w:b/>
          <w:bCs/>
          <w:sz w:val="24"/>
          <w:szCs w:val="24"/>
        </w:rPr>
        <w:t xml:space="preserve">Proposal </w:t>
      </w:r>
      <w:r>
        <w:rPr>
          <w:b/>
          <w:bCs/>
          <w:sz w:val="24"/>
          <w:szCs w:val="24"/>
        </w:rPr>
        <w:t>4</w:t>
      </w:r>
      <w:r w:rsidRPr="00465953">
        <w:rPr>
          <w:b/>
          <w:bCs/>
          <w:sz w:val="24"/>
          <w:szCs w:val="24"/>
        </w:rPr>
        <w:t>:</w:t>
      </w:r>
      <w:r w:rsidRPr="00465953">
        <w:rPr>
          <w:b/>
          <w:sz w:val="24"/>
          <w:szCs w:val="24"/>
        </w:rPr>
        <w:t xml:space="preserve"> A </w:t>
      </w:r>
      <w:r w:rsidRPr="00465953">
        <w:rPr>
          <w:b/>
          <w:bCs/>
          <w:sz w:val="24"/>
          <w:szCs w:val="24"/>
        </w:rPr>
        <w:t>postamble that violates the self-clocking property</w:t>
      </w:r>
      <w:r w:rsidRPr="00465953">
        <w:rPr>
          <w:b/>
          <w:sz w:val="24"/>
          <w:szCs w:val="24"/>
        </w:rPr>
        <w:t xml:space="preserve"> of Manchester coding</w:t>
      </w:r>
      <w:r>
        <w:rPr>
          <w:b/>
          <w:sz w:val="24"/>
          <w:szCs w:val="24"/>
        </w:rPr>
        <w:t xml:space="preserve">, such as a sequence of always-ON chips, </w:t>
      </w:r>
      <w:r w:rsidRPr="00465953">
        <w:rPr>
          <w:b/>
          <w:sz w:val="24"/>
          <w:szCs w:val="24"/>
        </w:rPr>
        <w:t>should be appended at the end of the PRDCH transmission to assist in end-of-transmission detection.</w:t>
      </w:r>
    </w:p>
    <w:p w14:paraId="6C73A546" w14:textId="77777777" w:rsidR="00DA5B93" w:rsidRPr="009C00B1" w:rsidRDefault="00DA5B93" w:rsidP="00DA5B93">
      <w:pPr>
        <w:rPr>
          <w:bCs/>
          <w:sz w:val="24"/>
          <w:szCs w:val="24"/>
        </w:rPr>
      </w:pPr>
    </w:p>
    <w:p w14:paraId="0CE36D56" w14:textId="49C4E010" w:rsidR="004A360A" w:rsidRPr="009A4259" w:rsidRDefault="009A4259" w:rsidP="004A360A">
      <w:pPr>
        <w:pStyle w:val="Heading1"/>
        <w:rPr>
          <w:rFonts w:ascii="Times New Roman" w:hAnsi="Times New Roman" w:cs="Times New Roman"/>
          <w:b/>
          <w:bCs/>
        </w:rPr>
      </w:pPr>
      <w:r w:rsidRPr="009A4259">
        <w:rPr>
          <w:rFonts w:ascii="Times New Roman" w:hAnsi="Times New Roman" w:cs="Times New Roman"/>
          <w:b/>
          <w:bCs/>
          <w:color w:val="auto"/>
          <w:sz w:val="32"/>
          <w:szCs w:val="32"/>
        </w:rPr>
        <w:t xml:space="preserve">4. </w:t>
      </w:r>
      <w:r w:rsidR="004A360A" w:rsidRPr="009A4259">
        <w:rPr>
          <w:rFonts w:ascii="Times New Roman" w:hAnsi="Times New Roman" w:cs="Times New Roman"/>
          <w:b/>
          <w:bCs/>
          <w:color w:val="auto"/>
          <w:sz w:val="32"/>
          <w:szCs w:val="32"/>
        </w:rPr>
        <w:t>References</w:t>
      </w:r>
    </w:p>
    <w:p w14:paraId="3729E6C2" w14:textId="11E8C508" w:rsidR="00CE5201" w:rsidRPr="00740752" w:rsidRDefault="00CE5201" w:rsidP="00073595">
      <w:pPr>
        <w:numPr>
          <w:ilvl w:val="0"/>
          <w:numId w:val="3"/>
        </w:numPr>
        <w:overflowPunct w:val="0"/>
        <w:autoSpaceDE w:val="0"/>
        <w:autoSpaceDN w:val="0"/>
        <w:adjustRightInd w:val="0"/>
        <w:spacing w:line="240" w:lineRule="auto"/>
        <w:jc w:val="left"/>
        <w:textAlignment w:val="baseline"/>
        <w:rPr>
          <w:sz w:val="24"/>
          <w:szCs w:val="24"/>
          <w:lang w:eastAsia="zh-CN"/>
        </w:rPr>
      </w:pPr>
      <w:r w:rsidRPr="00740752">
        <w:rPr>
          <w:sz w:val="24"/>
          <w:szCs w:val="24"/>
          <w:lang w:eastAsia="zh-CN"/>
        </w:rPr>
        <w:t>3GPP RAN1 Chairman’s Notes, 3GPP TSG RAN1 meeting #120</w:t>
      </w:r>
      <w:r>
        <w:rPr>
          <w:sz w:val="24"/>
          <w:szCs w:val="24"/>
          <w:lang w:eastAsia="zh-CN"/>
        </w:rPr>
        <w:t>bis</w:t>
      </w:r>
      <w:r w:rsidRPr="00740752">
        <w:rPr>
          <w:sz w:val="24"/>
          <w:szCs w:val="24"/>
          <w:lang w:eastAsia="zh-CN"/>
        </w:rPr>
        <w:t>,</w:t>
      </w:r>
      <w:r>
        <w:rPr>
          <w:sz w:val="24"/>
          <w:szCs w:val="24"/>
          <w:lang w:eastAsia="zh-CN"/>
        </w:rPr>
        <w:t xml:space="preserve"> Wuhan</w:t>
      </w:r>
      <w:r w:rsidRPr="00740752">
        <w:rPr>
          <w:sz w:val="24"/>
          <w:szCs w:val="24"/>
          <w:lang w:eastAsia="zh-CN"/>
        </w:rPr>
        <w:t xml:space="preserve">, </w:t>
      </w:r>
      <w:r>
        <w:rPr>
          <w:sz w:val="24"/>
          <w:szCs w:val="24"/>
          <w:lang w:eastAsia="zh-CN"/>
        </w:rPr>
        <w:t>China</w:t>
      </w:r>
      <w:r w:rsidRPr="00740752">
        <w:rPr>
          <w:sz w:val="24"/>
          <w:szCs w:val="24"/>
          <w:lang w:eastAsia="zh-CN"/>
        </w:rPr>
        <w:t xml:space="preserve">, </w:t>
      </w:r>
      <w:r>
        <w:rPr>
          <w:sz w:val="24"/>
          <w:szCs w:val="24"/>
          <w:lang w:eastAsia="zh-CN"/>
        </w:rPr>
        <w:t>Apr</w:t>
      </w:r>
      <w:r w:rsidRPr="00740752">
        <w:rPr>
          <w:sz w:val="24"/>
          <w:szCs w:val="24"/>
          <w:lang w:eastAsia="zh-CN"/>
        </w:rPr>
        <w:t xml:space="preserve"> 7</w:t>
      </w:r>
      <w:r w:rsidRPr="00740752">
        <w:rPr>
          <w:sz w:val="24"/>
          <w:szCs w:val="24"/>
          <w:vertAlign w:val="superscript"/>
          <w:lang w:eastAsia="zh-CN"/>
        </w:rPr>
        <w:t>th</w:t>
      </w:r>
      <w:r w:rsidRPr="00740752">
        <w:rPr>
          <w:sz w:val="24"/>
          <w:szCs w:val="24"/>
          <w:lang w:eastAsia="zh-CN"/>
        </w:rPr>
        <w:t xml:space="preserve"> – </w:t>
      </w:r>
      <w:r>
        <w:rPr>
          <w:sz w:val="24"/>
          <w:szCs w:val="24"/>
          <w:lang w:eastAsia="zh-CN"/>
        </w:rPr>
        <w:t>1</w:t>
      </w:r>
      <w:r w:rsidRPr="00740752">
        <w:rPr>
          <w:sz w:val="24"/>
          <w:szCs w:val="24"/>
          <w:lang w:eastAsia="zh-CN"/>
        </w:rPr>
        <w:t>1</w:t>
      </w:r>
      <w:r w:rsidRPr="00CF62F4">
        <w:rPr>
          <w:sz w:val="24"/>
          <w:szCs w:val="24"/>
          <w:vertAlign w:val="superscript"/>
          <w:lang w:eastAsia="zh-CN"/>
        </w:rPr>
        <w:t>th</w:t>
      </w:r>
      <w:r w:rsidRPr="00740752">
        <w:rPr>
          <w:sz w:val="24"/>
          <w:szCs w:val="24"/>
          <w:lang w:eastAsia="zh-CN"/>
        </w:rPr>
        <w:t>, 2025.</w:t>
      </w:r>
    </w:p>
    <w:p w14:paraId="4DF4E2DC" w14:textId="5D868088" w:rsidR="00552125" w:rsidRPr="00552125" w:rsidRDefault="00552125" w:rsidP="00552125">
      <w:pPr>
        <w:overflowPunct w:val="0"/>
        <w:autoSpaceDE w:val="0"/>
        <w:autoSpaceDN w:val="0"/>
        <w:adjustRightInd w:val="0"/>
        <w:spacing w:line="240" w:lineRule="auto"/>
        <w:ind w:left="270"/>
        <w:textAlignment w:val="baseline"/>
        <w:rPr>
          <w:b/>
          <w:bCs/>
          <w:sz w:val="21"/>
          <w:szCs w:val="21"/>
          <w:lang w:eastAsia="zh-CN"/>
        </w:rPr>
      </w:pPr>
    </w:p>
    <w:p w14:paraId="2952DB33" w14:textId="46AFF2F4" w:rsidR="004A360A" w:rsidRDefault="004A360A" w:rsidP="00552125">
      <w:pPr>
        <w:overflowPunct w:val="0"/>
        <w:autoSpaceDE w:val="0"/>
        <w:autoSpaceDN w:val="0"/>
        <w:adjustRightInd w:val="0"/>
        <w:spacing w:line="240" w:lineRule="auto"/>
        <w:ind w:left="420"/>
        <w:jc w:val="left"/>
        <w:textAlignment w:val="baseline"/>
      </w:pPr>
    </w:p>
    <w:p w14:paraId="6ADFFB00" w14:textId="77777777" w:rsidR="008D11D6" w:rsidRDefault="008D11D6"/>
    <w:sectPr w:rsidR="008D11D6"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6C9D0" w14:textId="77777777" w:rsidR="007874DD" w:rsidRDefault="007874DD" w:rsidP="000F48D1">
      <w:pPr>
        <w:spacing w:after="0" w:line="240" w:lineRule="auto"/>
      </w:pPr>
      <w:r>
        <w:separator/>
      </w:r>
    </w:p>
  </w:endnote>
  <w:endnote w:type="continuationSeparator" w:id="0">
    <w:p w14:paraId="6E5DD7B5" w14:textId="77777777" w:rsidR="007874DD" w:rsidRDefault="007874DD" w:rsidP="000F4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F0258" w14:textId="77777777" w:rsidR="007874DD" w:rsidRDefault="007874DD" w:rsidP="000F48D1">
      <w:pPr>
        <w:spacing w:after="0" w:line="240" w:lineRule="auto"/>
      </w:pPr>
      <w:r>
        <w:separator/>
      </w:r>
    </w:p>
  </w:footnote>
  <w:footnote w:type="continuationSeparator" w:id="0">
    <w:p w14:paraId="1B9B54AC" w14:textId="77777777" w:rsidR="007874DD" w:rsidRDefault="007874DD" w:rsidP="000F48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02411"/>
    <w:multiLevelType w:val="multilevel"/>
    <w:tmpl w:val="99D8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7C51ADD"/>
    <w:multiLevelType w:val="hybridMultilevel"/>
    <w:tmpl w:val="E3303D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84933485">
    <w:abstractNumId w:val="5"/>
  </w:num>
  <w:num w:numId="2" w16cid:durableId="1236088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7135589">
    <w:abstractNumId w:val="2"/>
  </w:num>
  <w:num w:numId="4" w16cid:durableId="1979528198">
    <w:abstractNumId w:val="4"/>
  </w:num>
  <w:num w:numId="5" w16cid:durableId="580214463">
    <w:abstractNumId w:val="3"/>
  </w:num>
  <w:num w:numId="6" w16cid:durableId="169607250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4B89"/>
    <w:rsid w:val="0000518C"/>
    <w:rsid w:val="00005AA9"/>
    <w:rsid w:val="0001001A"/>
    <w:rsid w:val="0001292E"/>
    <w:rsid w:val="0002039B"/>
    <w:rsid w:val="00020D53"/>
    <w:rsid w:val="0002583B"/>
    <w:rsid w:val="000267D1"/>
    <w:rsid w:val="0003460D"/>
    <w:rsid w:val="00042560"/>
    <w:rsid w:val="0004627C"/>
    <w:rsid w:val="000468D3"/>
    <w:rsid w:val="00052306"/>
    <w:rsid w:val="00055187"/>
    <w:rsid w:val="000721DD"/>
    <w:rsid w:val="00073595"/>
    <w:rsid w:val="00074E90"/>
    <w:rsid w:val="00077E47"/>
    <w:rsid w:val="00077EAE"/>
    <w:rsid w:val="000824FB"/>
    <w:rsid w:val="000826B3"/>
    <w:rsid w:val="00092DF9"/>
    <w:rsid w:val="0009362B"/>
    <w:rsid w:val="000957DC"/>
    <w:rsid w:val="000A0F38"/>
    <w:rsid w:val="000A168A"/>
    <w:rsid w:val="000A4168"/>
    <w:rsid w:val="000B1745"/>
    <w:rsid w:val="000B37D3"/>
    <w:rsid w:val="000B3ED0"/>
    <w:rsid w:val="000B3FA9"/>
    <w:rsid w:val="000B42ED"/>
    <w:rsid w:val="000D189B"/>
    <w:rsid w:val="000D5086"/>
    <w:rsid w:val="000E1012"/>
    <w:rsid w:val="000E2A7A"/>
    <w:rsid w:val="000E456C"/>
    <w:rsid w:val="000E4A3F"/>
    <w:rsid w:val="000E72F1"/>
    <w:rsid w:val="000F1096"/>
    <w:rsid w:val="000F32AA"/>
    <w:rsid w:val="000F48D1"/>
    <w:rsid w:val="000F5049"/>
    <w:rsid w:val="000F73F1"/>
    <w:rsid w:val="001001CE"/>
    <w:rsid w:val="001021AA"/>
    <w:rsid w:val="00112A4B"/>
    <w:rsid w:val="00113D9B"/>
    <w:rsid w:val="00117D9E"/>
    <w:rsid w:val="00121D79"/>
    <w:rsid w:val="001230FB"/>
    <w:rsid w:val="001266CC"/>
    <w:rsid w:val="001276F2"/>
    <w:rsid w:val="001336BE"/>
    <w:rsid w:val="00140A69"/>
    <w:rsid w:val="00142854"/>
    <w:rsid w:val="00142D82"/>
    <w:rsid w:val="001458C5"/>
    <w:rsid w:val="00147B3B"/>
    <w:rsid w:val="00152D21"/>
    <w:rsid w:val="0015404B"/>
    <w:rsid w:val="001565C3"/>
    <w:rsid w:val="00157D7D"/>
    <w:rsid w:val="00157F7F"/>
    <w:rsid w:val="00166191"/>
    <w:rsid w:val="0017225D"/>
    <w:rsid w:val="001769D5"/>
    <w:rsid w:val="00176A12"/>
    <w:rsid w:val="00182274"/>
    <w:rsid w:val="00191FD5"/>
    <w:rsid w:val="001933AA"/>
    <w:rsid w:val="001954FD"/>
    <w:rsid w:val="0019737F"/>
    <w:rsid w:val="001A2D87"/>
    <w:rsid w:val="001A61B4"/>
    <w:rsid w:val="001A660D"/>
    <w:rsid w:val="001D01FB"/>
    <w:rsid w:val="001D0679"/>
    <w:rsid w:val="001D7BB7"/>
    <w:rsid w:val="001E3390"/>
    <w:rsid w:val="001E5CFF"/>
    <w:rsid w:val="001E692E"/>
    <w:rsid w:val="001E6D1A"/>
    <w:rsid w:val="001E7FD2"/>
    <w:rsid w:val="001F01E6"/>
    <w:rsid w:val="001F05E8"/>
    <w:rsid w:val="001F0FBA"/>
    <w:rsid w:val="001F213F"/>
    <w:rsid w:val="001F44E3"/>
    <w:rsid w:val="001F58F8"/>
    <w:rsid w:val="0020031A"/>
    <w:rsid w:val="00200476"/>
    <w:rsid w:val="002007FA"/>
    <w:rsid w:val="00201E1A"/>
    <w:rsid w:val="00202902"/>
    <w:rsid w:val="00202D92"/>
    <w:rsid w:val="002058C8"/>
    <w:rsid w:val="00206B7A"/>
    <w:rsid w:val="00215F90"/>
    <w:rsid w:val="0021794B"/>
    <w:rsid w:val="00221528"/>
    <w:rsid w:val="00223A9A"/>
    <w:rsid w:val="002300A4"/>
    <w:rsid w:val="002310EA"/>
    <w:rsid w:val="00233AFF"/>
    <w:rsid w:val="002350D8"/>
    <w:rsid w:val="002375B6"/>
    <w:rsid w:val="0027010C"/>
    <w:rsid w:val="002708D2"/>
    <w:rsid w:val="00273571"/>
    <w:rsid w:val="002755C3"/>
    <w:rsid w:val="00277DA1"/>
    <w:rsid w:val="0028005D"/>
    <w:rsid w:val="002829E7"/>
    <w:rsid w:val="00285970"/>
    <w:rsid w:val="00287903"/>
    <w:rsid w:val="0028799D"/>
    <w:rsid w:val="00287C8A"/>
    <w:rsid w:val="002908C9"/>
    <w:rsid w:val="00296457"/>
    <w:rsid w:val="0029735C"/>
    <w:rsid w:val="002A4406"/>
    <w:rsid w:val="002A4F45"/>
    <w:rsid w:val="002B0B2E"/>
    <w:rsid w:val="002B79FB"/>
    <w:rsid w:val="002C3DD8"/>
    <w:rsid w:val="002C4ABE"/>
    <w:rsid w:val="002D02DA"/>
    <w:rsid w:val="002D08D3"/>
    <w:rsid w:val="002D1D00"/>
    <w:rsid w:val="002D2539"/>
    <w:rsid w:val="002D3B15"/>
    <w:rsid w:val="002D477D"/>
    <w:rsid w:val="002D6D7A"/>
    <w:rsid w:val="002E0207"/>
    <w:rsid w:val="002E0ADE"/>
    <w:rsid w:val="002E3EA5"/>
    <w:rsid w:val="002E4009"/>
    <w:rsid w:val="002E4840"/>
    <w:rsid w:val="002E543A"/>
    <w:rsid w:val="002E5CB3"/>
    <w:rsid w:val="002E6D30"/>
    <w:rsid w:val="002F10FC"/>
    <w:rsid w:val="002F295A"/>
    <w:rsid w:val="002F4C58"/>
    <w:rsid w:val="00300D0B"/>
    <w:rsid w:val="003015DC"/>
    <w:rsid w:val="00302C63"/>
    <w:rsid w:val="00310A3A"/>
    <w:rsid w:val="003112FB"/>
    <w:rsid w:val="00312091"/>
    <w:rsid w:val="0031220F"/>
    <w:rsid w:val="00320266"/>
    <w:rsid w:val="0032391F"/>
    <w:rsid w:val="00324A11"/>
    <w:rsid w:val="003254D0"/>
    <w:rsid w:val="00326386"/>
    <w:rsid w:val="00327494"/>
    <w:rsid w:val="003278C7"/>
    <w:rsid w:val="00330026"/>
    <w:rsid w:val="00331EBE"/>
    <w:rsid w:val="00332B89"/>
    <w:rsid w:val="00333AB2"/>
    <w:rsid w:val="00336666"/>
    <w:rsid w:val="00343D87"/>
    <w:rsid w:val="003447F6"/>
    <w:rsid w:val="003479D1"/>
    <w:rsid w:val="0035083B"/>
    <w:rsid w:val="00353273"/>
    <w:rsid w:val="003550F9"/>
    <w:rsid w:val="0035709F"/>
    <w:rsid w:val="00357A3E"/>
    <w:rsid w:val="003600F6"/>
    <w:rsid w:val="00362A98"/>
    <w:rsid w:val="003644C5"/>
    <w:rsid w:val="003675E3"/>
    <w:rsid w:val="003730C9"/>
    <w:rsid w:val="0037402B"/>
    <w:rsid w:val="00374C16"/>
    <w:rsid w:val="00383478"/>
    <w:rsid w:val="0038541E"/>
    <w:rsid w:val="00392B01"/>
    <w:rsid w:val="00395C0C"/>
    <w:rsid w:val="003A282A"/>
    <w:rsid w:val="003A6799"/>
    <w:rsid w:val="003B21FD"/>
    <w:rsid w:val="003B2240"/>
    <w:rsid w:val="003C2AFD"/>
    <w:rsid w:val="003C5691"/>
    <w:rsid w:val="003C5C43"/>
    <w:rsid w:val="003D1F24"/>
    <w:rsid w:val="003D307D"/>
    <w:rsid w:val="003D3600"/>
    <w:rsid w:val="003D403B"/>
    <w:rsid w:val="003D548D"/>
    <w:rsid w:val="003E1A69"/>
    <w:rsid w:val="003E1F79"/>
    <w:rsid w:val="003E2DED"/>
    <w:rsid w:val="003E4ECE"/>
    <w:rsid w:val="003F02B9"/>
    <w:rsid w:val="003F277C"/>
    <w:rsid w:val="003F5F4A"/>
    <w:rsid w:val="003F7B71"/>
    <w:rsid w:val="00406341"/>
    <w:rsid w:val="00406D7F"/>
    <w:rsid w:val="004129BE"/>
    <w:rsid w:val="0041302C"/>
    <w:rsid w:val="004150B2"/>
    <w:rsid w:val="00416AB9"/>
    <w:rsid w:val="00417FBA"/>
    <w:rsid w:val="00435682"/>
    <w:rsid w:val="00447CC8"/>
    <w:rsid w:val="00451E25"/>
    <w:rsid w:val="00452FB1"/>
    <w:rsid w:val="00452FCD"/>
    <w:rsid w:val="00453C55"/>
    <w:rsid w:val="00453D40"/>
    <w:rsid w:val="00454F90"/>
    <w:rsid w:val="00460F3C"/>
    <w:rsid w:val="00461489"/>
    <w:rsid w:val="00462A58"/>
    <w:rsid w:val="00465953"/>
    <w:rsid w:val="00470C14"/>
    <w:rsid w:val="00477A3F"/>
    <w:rsid w:val="0048030C"/>
    <w:rsid w:val="004909C4"/>
    <w:rsid w:val="00492EBE"/>
    <w:rsid w:val="0049364E"/>
    <w:rsid w:val="004A02E1"/>
    <w:rsid w:val="004A360A"/>
    <w:rsid w:val="004A77F0"/>
    <w:rsid w:val="004B49CD"/>
    <w:rsid w:val="004C0243"/>
    <w:rsid w:val="004C0E9B"/>
    <w:rsid w:val="004C3FF9"/>
    <w:rsid w:val="004D1BD3"/>
    <w:rsid w:val="004D658E"/>
    <w:rsid w:val="004E2FEC"/>
    <w:rsid w:val="004E73FD"/>
    <w:rsid w:val="004F5F23"/>
    <w:rsid w:val="004F7449"/>
    <w:rsid w:val="004F75EF"/>
    <w:rsid w:val="00503809"/>
    <w:rsid w:val="00504EE4"/>
    <w:rsid w:val="00507559"/>
    <w:rsid w:val="005130AE"/>
    <w:rsid w:val="00513F15"/>
    <w:rsid w:val="00514804"/>
    <w:rsid w:val="00516596"/>
    <w:rsid w:val="00516E3C"/>
    <w:rsid w:val="00532C3B"/>
    <w:rsid w:val="0053388B"/>
    <w:rsid w:val="005344C7"/>
    <w:rsid w:val="0053463E"/>
    <w:rsid w:val="00534ED7"/>
    <w:rsid w:val="00536050"/>
    <w:rsid w:val="00541D4E"/>
    <w:rsid w:val="00542DC6"/>
    <w:rsid w:val="00551569"/>
    <w:rsid w:val="00552125"/>
    <w:rsid w:val="005614BF"/>
    <w:rsid w:val="00564399"/>
    <w:rsid w:val="0056525E"/>
    <w:rsid w:val="005670E4"/>
    <w:rsid w:val="00567A81"/>
    <w:rsid w:val="005740ED"/>
    <w:rsid w:val="00577006"/>
    <w:rsid w:val="00582749"/>
    <w:rsid w:val="00586A71"/>
    <w:rsid w:val="0058781E"/>
    <w:rsid w:val="00591316"/>
    <w:rsid w:val="00591F97"/>
    <w:rsid w:val="005A0E19"/>
    <w:rsid w:val="005B01AC"/>
    <w:rsid w:val="005B1B04"/>
    <w:rsid w:val="005C2245"/>
    <w:rsid w:val="005C4E7A"/>
    <w:rsid w:val="005D1890"/>
    <w:rsid w:val="005D44EA"/>
    <w:rsid w:val="005D61EC"/>
    <w:rsid w:val="005D7543"/>
    <w:rsid w:val="005E37FD"/>
    <w:rsid w:val="005E3C45"/>
    <w:rsid w:val="005E634A"/>
    <w:rsid w:val="005F1DF7"/>
    <w:rsid w:val="00601AA1"/>
    <w:rsid w:val="006054FD"/>
    <w:rsid w:val="00610AB5"/>
    <w:rsid w:val="00613B10"/>
    <w:rsid w:val="0062013E"/>
    <w:rsid w:val="00620748"/>
    <w:rsid w:val="00623861"/>
    <w:rsid w:val="006373BB"/>
    <w:rsid w:val="0064119A"/>
    <w:rsid w:val="006424C4"/>
    <w:rsid w:val="006424D5"/>
    <w:rsid w:val="0064338F"/>
    <w:rsid w:val="00644B7D"/>
    <w:rsid w:val="006471B7"/>
    <w:rsid w:val="006471E3"/>
    <w:rsid w:val="00650547"/>
    <w:rsid w:val="00651206"/>
    <w:rsid w:val="00654FFB"/>
    <w:rsid w:val="00656210"/>
    <w:rsid w:val="006668AB"/>
    <w:rsid w:val="006676BB"/>
    <w:rsid w:val="0067188B"/>
    <w:rsid w:val="0067281A"/>
    <w:rsid w:val="00674FF7"/>
    <w:rsid w:val="006755EB"/>
    <w:rsid w:val="006827D9"/>
    <w:rsid w:val="006854FF"/>
    <w:rsid w:val="00690657"/>
    <w:rsid w:val="00691DD3"/>
    <w:rsid w:val="00691F4C"/>
    <w:rsid w:val="006A2E84"/>
    <w:rsid w:val="006A3C3E"/>
    <w:rsid w:val="006A425D"/>
    <w:rsid w:val="006A6DD6"/>
    <w:rsid w:val="006A7D02"/>
    <w:rsid w:val="006B53EF"/>
    <w:rsid w:val="006B77C6"/>
    <w:rsid w:val="006C18A5"/>
    <w:rsid w:val="006C1F4A"/>
    <w:rsid w:val="006C31B7"/>
    <w:rsid w:val="006C5D34"/>
    <w:rsid w:val="006D001D"/>
    <w:rsid w:val="006D2917"/>
    <w:rsid w:val="006D341D"/>
    <w:rsid w:val="006D4A17"/>
    <w:rsid w:val="006D7EA5"/>
    <w:rsid w:val="006E419D"/>
    <w:rsid w:val="006E76B6"/>
    <w:rsid w:val="006F5612"/>
    <w:rsid w:val="006F607F"/>
    <w:rsid w:val="006F7B20"/>
    <w:rsid w:val="006F7CAC"/>
    <w:rsid w:val="0070156B"/>
    <w:rsid w:val="00702F0C"/>
    <w:rsid w:val="007074D5"/>
    <w:rsid w:val="007119D0"/>
    <w:rsid w:val="007127DD"/>
    <w:rsid w:val="00716749"/>
    <w:rsid w:val="0072249E"/>
    <w:rsid w:val="00731189"/>
    <w:rsid w:val="0073582A"/>
    <w:rsid w:val="0074030D"/>
    <w:rsid w:val="00743474"/>
    <w:rsid w:val="00750E4A"/>
    <w:rsid w:val="0075379F"/>
    <w:rsid w:val="00762E0F"/>
    <w:rsid w:val="0076595D"/>
    <w:rsid w:val="00772AE2"/>
    <w:rsid w:val="007748F9"/>
    <w:rsid w:val="00774B10"/>
    <w:rsid w:val="007771B4"/>
    <w:rsid w:val="0078014B"/>
    <w:rsid w:val="00782F56"/>
    <w:rsid w:val="00785AA9"/>
    <w:rsid w:val="00786A37"/>
    <w:rsid w:val="007874DD"/>
    <w:rsid w:val="007947B1"/>
    <w:rsid w:val="00796360"/>
    <w:rsid w:val="007967D9"/>
    <w:rsid w:val="007971AB"/>
    <w:rsid w:val="00797684"/>
    <w:rsid w:val="007A2EB3"/>
    <w:rsid w:val="007A5E9C"/>
    <w:rsid w:val="007B168B"/>
    <w:rsid w:val="007B2FF7"/>
    <w:rsid w:val="007C01C9"/>
    <w:rsid w:val="007C4D45"/>
    <w:rsid w:val="007D68C2"/>
    <w:rsid w:val="007E6D38"/>
    <w:rsid w:val="007E71E7"/>
    <w:rsid w:val="00801F1D"/>
    <w:rsid w:val="00810984"/>
    <w:rsid w:val="00812BB2"/>
    <w:rsid w:val="00814941"/>
    <w:rsid w:val="008149CC"/>
    <w:rsid w:val="008209E1"/>
    <w:rsid w:val="00820D39"/>
    <w:rsid w:val="00824BF3"/>
    <w:rsid w:val="00831DBE"/>
    <w:rsid w:val="008324D1"/>
    <w:rsid w:val="00832E0B"/>
    <w:rsid w:val="008347C4"/>
    <w:rsid w:val="00841048"/>
    <w:rsid w:val="008457BD"/>
    <w:rsid w:val="00845DBA"/>
    <w:rsid w:val="00846603"/>
    <w:rsid w:val="008505D3"/>
    <w:rsid w:val="00852057"/>
    <w:rsid w:val="00852E16"/>
    <w:rsid w:val="00855114"/>
    <w:rsid w:val="008565C6"/>
    <w:rsid w:val="0086163C"/>
    <w:rsid w:val="0086720F"/>
    <w:rsid w:val="008672C9"/>
    <w:rsid w:val="00875B3A"/>
    <w:rsid w:val="00875F5B"/>
    <w:rsid w:val="0087752C"/>
    <w:rsid w:val="00880843"/>
    <w:rsid w:val="00882C56"/>
    <w:rsid w:val="00882E14"/>
    <w:rsid w:val="008838AF"/>
    <w:rsid w:val="00885494"/>
    <w:rsid w:val="008901DC"/>
    <w:rsid w:val="008932A5"/>
    <w:rsid w:val="00894C10"/>
    <w:rsid w:val="00895A70"/>
    <w:rsid w:val="00896026"/>
    <w:rsid w:val="008A150F"/>
    <w:rsid w:val="008A2F73"/>
    <w:rsid w:val="008A3257"/>
    <w:rsid w:val="008A72B3"/>
    <w:rsid w:val="008B1636"/>
    <w:rsid w:val="008B41DB"/>
    <w:rsid w:val="008C0349"/>
    <w:rsid w:val="008C1E83"/>
    <w:rsid w:val="008C4E47"/>
    <w:rsid w:val="008D11D6"/>
    <w:rsid w:val="008D3BF6"/>
    <w:rsid w:val="008D5416"/>
    <w:rsid w:val="008D6635"/>
    <w:rsid w:val="008D6A76"/>
    <w:rsid w:val="008D7477"/>
    <w:rsid w:val="008E0059"/>
    <w:rsid w:val="008E1978"/>
    <w:rsid w:val="008F245F"/>
    <w:rsid w:val="008F2BBB"/>
    <w:rsid w:val="008F59F9"/>
    <w:rsid w:val="008F600D"/>
    <w:rsid w:val="008F6A96"/>
    <w:rsid w:val="008F7CCE"/>
    <w:rsid w:val="008F7E57"/>
    <w:rsid w:val="0090592C"/>
    <w:rsid w:val="00907968"/>
    <w:rsid w:val="0091229A"/>
    <w:rsid w:val="00912CFD"/>
    <w:rsid w:val="00913961"/>
    <w:rsid w:val="00913CBF"/>
    <w:rsid w:val="0092725B"/>
    <w:rsid w:val="0093262F"/>
    <w:rsid w:val="00932C4A"/>
    <w:rsid w:val="009420A4"/>
    <w:rsid w:val="009525B2"/>
    <w:rsid w:val="00954853"/>
    <w:rsid w:val="009618EC"/>
    <w:rsid w:val="0097230E"/>
    <w:rsid w:val="00976F05"/>
    <w:rsid w:val="0098132A"/>
    <w:rsid w:val="0098329E"/>
    <w:rsid w:val="009876AF"/>
    <w:rsid w:val="0099032A"/>
    <w:rsid w:val="00993AC2"/>
    <w:rsid w:val="009A0132"/>
    <w:rsid w:val="009A1BAD"/>
    <w:rsid w:val="009A4259"/>
    <w:rsid w:val="009A4918"/>
    <w:rsid w:val="009B5995"/>
    <w:rsid w:val="009C00B1"/>
    <w:rsid w:val="009C4168"/>
    <w:rsid w:val="009D1F12"/>
    <w:rsid w:val="009E0326"/>
    <w:rsid w:val="009E1708"/>
    <w:rsid w:val="009E2AAF"/>
    <w:rsid w:val="009E51B5"/>
    <w:rsid w:val="009E6EAE"/>
    <w:rsid w:val="009E6EC6"/>
    <w:rsid w:val="009F4A7D"/>
    <w:rsid w:val="00A00471"/>
    <w:rsid w:val="00A010E3"/>
    <w:rsid w:val="00A01BEC"/>
    <w:rsid w:val="00A01C60"/>
    <w:rsid w:val="00A029D6"/>
    <w:rsid w:val="00A030E5"/>
    <w:rsid w:val="00A145FE"/>
    <w:rsid w:val="00A149DE"/>
    <w:rsid w:val="00A23A2F"/>
    <w:rsid w:val="00A25056"/>
    <w:rsid w:val="00A27B68"/>
    <w:rsid w:val="00A307CA"/>
    <w:rsid w:val="00A30D4B"/>
    <w:rsid w:val="00A312F1"/>
    <w:rsid w:val="00A32D3A"/>
    <w:rsid w:val="00A34627"/>
    <w:rsid w:val="00A369E7"/>
    <w:rsid w:val="00A36F56"/>
    <w:rsid w:val="00A378AF"/>
    <w:rsid w:val="00A37B0D"/>
    <w:rsid w:val="00A55477"/>
    <w:rsid w:val="00A55F8B"/>
    <w:rsid w:val="00A561D3"/>
    <w:rsid w:val="00A61F84"/>
    <w:rsid w:val="00A635D9"/>
    <w:rsid w:val="00A64B96"/>
    <w:rsid w:val="00A70637"/>
    <w:rsid w:val="00A7123C"/>
    <w:rsid w:val="00A738B2"/>
    <w:rsid w:val="00A73AE4"/>
    <w:rsid w:val="00A77991"/>
    <w:rsid w:val="00A81910"/>
    <w:rsid w:val="00A86784"/>
    <w:rsid w:val="00A8738D"/>
    <w:rsid w:val="00A94C61"/>
    <w:rsid w:val="00A96517"/>
    <w:rsid w:val="00A96626"/>
    <w:rsid w:val="00A97B57"/>
    <w:rsid w:val="00AA0237"/>
    <w:rsid w:val="00AA1B13"/>
    <w:rsid w:val="00AA3468"/>
    <w:rsid w:val="00AA557E"/>
    <w:rsid w:val="00AA68AA"/>
    <w:rsid w:val="00AB17A8"/>
    <w:rsid w:val="00AB3FAA"/>
    <w:rsid w:val="00AC1DB7"/>
    <w:rsid w:val="00AC52D4"/>
    <w:rsid w:val="00AC6634"/>
    <w:rsid w:val="00AD124E"/>
    <w:rsid w:val="00AD2B3B"/>
    <w:rsid w:val="00AD3C89"/>
    <w:rsid w:val="00AD4171"/>
    <w:rsid w:val="00AE410D"/>
    <w:rsid w:val="00AE5F23"/>
    <w:rsid w:val="00AF257E"/>
    <w:rsid w:val="00B011BD"/>
    <w:rsid w:val="00B0400E"/>
    <w:rsid w:val="00B040A4"/>
    <w:rsid w:val="00B05939"/>
    <w:rsid w:val="00B07EAA"/>
    <w:rsid w:val="00B07F36"/>
    <w:rsid w:val="00B15828"/>
    <w:rsid w:val="00B1588E"/>
    <w:rsid w:val="00B164B9"/>
    <w:rsid w:val="00B16D5D"/>
    <w:rsid w:val="00B20422"/>
    <w:rsid w:val="00B213E4"/>
    <w:rsid w:val="00B227B7"/>
    <w:rsid w:val="00B25631"/>
    <w:rsid w:val="00B312DB"/>
    <w:rsid w:val="00B32C6E"/>
    <w:rsid w:val="00B33416"/>
    <w:rsid w:val="00B34E3D"/>
    <w:rsid w:val="00B369CC"/>
    <w:rsid w:val="00B4068E"/>
    <w:rsid w:val="00B416F7"/>
    <w:rsid w:val="00B41DD0"/>
    <w:rsid w:val="00B4421E"/>
    <w:rsid w:val="00B449E7"/>
    <w:rsid w:val="00B61DEC"/>
    <w:rsid w:val="00B6280E"/>
    <w:rsid w:val="00B62A30"/>
    <w:rsid w:val="00B7059F"/>
    <w:rsid w:val="00B74F2F"/>
    <w:rsid w:val="00B75AFA"/>
    <w:rsid w:val="00B76EC4"/>
    <w:rsid w:val="00B83CB9"/>
    <w:rsid w:val="00B91DD7"/>
    <w:rsid w:val="00B94273"/>
    <w:rsid w:val="00B9474C"/>
    <w:rsid w:val="00B9749A"/>
    <w:rsid w:val="00BA0E16"/>
    <w:rsid w:val="00BA1B4B"/>
    <w:rsid w:val="00BA6AC0"/>
    <w:rsid w:val="00BB13E9"/>
    <w:rsid w:val="00BC163B"/>
    <w:rsid w:val="00BC331D"/>
    <w:rsid w:val="00BC6E60"/>
    <w:rsid w:val="00BD3F90"/>
    <w:rsid w:val="00BD5903"/>
    <w:rsid w:val="00BD6108"/>
    <w:rsid w:val="00BE0C7D"/>
    <w:rsid w:val="00BE69EE"/>
    <w:rsid w:val="00BE7253"/>
    <w:rsid w:val="00BF0DDB"/>
    <w:rsid w:val="00BF23FB"/>
    <w:rsid w:val="00C010B1"/>
    <w:rsid w:val="00C0345D"/>
    <w:rsid w:val="00C21521"/>
    <w:rsid w:val="00C215EC"/>
    <w:rsid w:val="00C260E4"/>
    <w:rsid w:val="00C26909"/>
    <w:rsid w:val="00C3564D"/>
    <w:rsid w:val="00C43E85"/>
    <w:rsid w:val="00C4550E"/>
    <w:rsid w:val="00C45ACF"/>
    <w:rsid w:val="00C460C6"/>
    <w:rsid w:val="00C537AD"/>
    <w:rsid w:val="00C55094"/>
    <w:rsid w:val="00C6113F"/>
    <w:rsid w:val="00C61A06"/>
    <w:rsid w:val="00C62AEB"/>
    <w:rsid w:val="00C63580"/>
    <w:rsid w:val="00C65582"/>
    <w:rsid w:val="00C6602C"/>
    <w:rsid w:val="00C66B4C"/>
    <w:rsid w:val="00C717CA"/>
    <w:rsid w:val="00C74823"/>
    <w:rsid w:val="00C75365"/>
    <w:rsid w:val="00C76F91"/>
    <w:rsid w:val="00C77085"/>
    <w:rsid w:val="00C77407"/>
    <w:rsid w:val="00C814B6"/>
    <w:rsid w:val="00C962FE"/>
    <w:rsid w:val="00C97B96"/>
    <w:rsid w:val="00CA0B9A"/>
    <w:rsid w:val="00CA1D08"/>
    <w:rsid w:val="00CA37B8"/>
    <w:rsid w:val="00CA4B28"/>
    <w:rsid w:val="00CB23E3"/>
    <w:rsid w:val="00CB2742"/>
    <w:rsid w:val="00CB3614"/>
    <w:rsid w:val="00CB78D0"/>
    <w:rsid w:val="00CC2ADE"/>
    <w:rsid w:val="00CC3004"/>
    <w:rsid w:val="00CC4284"/>
    <w:rsid w:val="00CC4CEC"/>
    <w:rsid w:val="00CC661E"/>
    <w:rsid w:val="00CC690F"/>
    <w:rsid w:val="00CC6BE3"/>
    <w:rsid w:val="00CC7603"/>
    <w:rsid w:val="00CC7B6D"/>
    <w:rsid w:val="00CD636A"/>
    <w:rsid w:val="00CE22B3"/>
    <w:rsid w:val="00CE27C0"/>
    <w:rsid w:val="00CE5201"/>
    <w:rsid w:val="00CE52DC"/>
    <w:rsid w:val="00CE55E1"/>
    <w:rsid w:val="00CE5E7B"/>
    <w:rsid w:val="00CE6407"/>
    <w:rsid w:val="00CE66D8"/>
    <w:rsid w:val="00CE6762"/>
    <w:rsid w:val="00D03C33"/>
    <w:rsid w:val="00D04CB9"/>
    <w:rsid w:val="00D07031"/>
    <w:rsid w:val="00D11D06"/>
    <w:rsid w:val="00D15C8D"/>
    <w:rsid w:val="00D17959"/>
    <w:rsid w:val="00D30D6E"/>
    <w:rsid w:val="00D4443C"/>
    <w:rsid w:val="00D500A8"/>
    <w:rsid w:val="00D53452"/>
    <w:rsid w:val="00D54FAA"/>
    <w:rsid w:val="00D6098E"/>
    <w:rsid w:val="00D61CED"/>
    <w:rsid w:val="00D625D5"/>
    <w:rsid w:val="00D67476"/>
    <w:rsid w:val="00D70C5C"/>
    <w:rsid w:val="00D723BD"/>
    <w:rsid w:val="00D76385"/>
    <w:rsid w:val="00D81829"/>
    <w:rsid w:val="00D8659B"/>
    <w:rsid w:val="00D909C1"/>
    <w:rsid w:val="00D941C7"/>
    <w:rsid w:val="00DA1F16"/>
    <w:rsid w:val="00DA4AAB"/>
    <w:rsid w:val="00DA5B93"/>
    <w:rsid w:val="00DB3396"/>
    <w:rsid w:val="00DB45B5"/>
    <w:rsid w:val="00DB47A1"/>
    <w:rsid w:val="00DB7464"/>
    <w:rsid w:val="00DC28B7"/>
    <w:rsid w:val="00DC79C6"/>
    <w:rsid w:val="00DD0543"/>
    <w:rsid w:val="00DD2F6A"/>
    <w:rsid w:val="00DD4C92"/>
    <w:rsid w:val="00DD587E"/>
    <w:rsid w:val="00DD58BA"/>
    <w:rsid w:val="00DE5665"/>
    <w:rsid w:val="00DE68AA"/>
    <w:rsid w:val="00DF0013"/>
    <w:rsid w:val="00DF2965"/>
    <w:rsid w:val="00DF4E5F"/>
    <w:rsid w:val="00E00EFC"/>
    <w:rsid w:val="00E105E2"/>
    <w:rsid w:val="00E11BE1"/>
    <w:rsid w:val="00E21D76"/>
    <w:rsid w:val="00E2772E"/>
    <w:rsid w:val="00E30A9E"/>
    <w:rsid w:val="00E31263"/>
    <w:rsid w:val="00E3256B"/>
    <w:rsid w:val="00E34BEE"/>
    <w:rsid w:val="00E34EBA"/>
    <w:rsid w:val="00E379C0"/>
    <w:rsid w:val="00E40659"/>
    <w:rsid w:val="00E42524"/>
    <w:rsid w:val="00E60EF8"/>
    <w:rsid w:val="00E61BC4"/>
    <w:rsid w:val="00E634F1"/>
    <w:rsid w:val="00E64D9C"/>
    <w:rsid w:val="00E659F5"/>
    <w:rsid w:val="00E66A31"/>
    <w:rsid w:val="00E73EA7"/>
    <w:rsid w:val="00E80568"/>
    <w:rsid w:val="00E80DA9"/>
    <w:rsid w:val="00E81FF5"/>
    <w:rsid w:val="00E83356"/>
    <w:rsid w:val="00E848C3"/>
    <w:rsid w:val="00E85771"/>
    <w:rsid w:val="00E92687"/>
    <w:rsid w:val="00E92AE4"/>
    <w:rsid w:val="00E92DB6"/>
    <w:rsid w:val="00EA00FD"/>
    <w:rsid w:val="00EA3528"/>
    <w:rsid w:val="00EA6343"/>
    <w:rsid w:val="00EB4EB6"/>
    <w:rsid w:val="00EB7036"/>
    <w:rsid w:val="00EB74F9"/>
    <w:rsid w:val="00EB79E7"/>
    <w:rsid w:val="00EC1D65"/>
    <w:rsid w:val="00EC1E46"/>
    <w:rsid w:val="00EC26C1"/>
    <w:rsid w:val="00EC7D98"/>
    <w:rsid w:val="00ED3C41"/>
    <w:rsid w:val="00ED6FD5"/>
    <w:rsid w:val="00EE2D2E"/>
    <w:rsid w:val="00EE5391"/>
    <w:rsid w:val="00EE5743"/>
    <w:rsid w:val="00EF09A2"/>
    <w:rsid w:val="00EF0A80"/>
    <w:rsid w:val="00EF42EA"/>
    <w:rsid w:val="00EF6C53"/>
    <w:rsid w:val="00EF7C84"/>
    <w:rsid w:val="00F00A84"/>
    <w:rsid w:val="00F05377"/>
    <w:rsid w:val="00F110DD"/>
    <w:rsid w:val="00F13120"/>
    <w:rsid w:val="00F17DFA"/>
    <w:rsid w:val="00F22BB0"/>
    <w:rsid w:val="00F24ACD"/>
    <w:rsid w:val="00F24FF2"/>
    <w:rsid w:val="00F25746"/>
    <w:rsid w:val="00F31115"/>
    <w:rsid w:val="00F4166F"/>
    <w:rsid w:val="00F41D0B"/>
    <w:rsid w:val="00F438E8"/>
    <w:rsid w:val="00F43C64"/>
    <w:rsid w:val="00F43EDE"/>
    <w:rsid w:val="00F53C11"/>
    <w:rsid w:val="00F55FBC"/>
    <w:rsid w:val="00F605AD"/>
    <w:rsid w:val="00F61CA0"/>
    <w:rsid w:val="00F625E7"/>
    <w:rsid w:val="00F63E96"/>
    <w:rsid w:val="00F67220"/>
    <w:rsid w:val="00F700E9"/>
    <w:rsid w:val="00F8664F"/>
    <w:rsid w:val="00F87CD9"/>
    <w:rsid w:val="00F90670"/>
    <w:rsid w:val="00F91B37"/>
    <w:rsid w:val="00F91D44"/>
    <w:rsid w:val="00F920D7"/>
    <w:rsid w:val="00F93C92"/>
    <w:rsid w:val="00FB2207"/>
    <w:rsid w:val="00FB3404"/>
    <w:rsid w:val="00FC28AC"/>
    <w:rsid w:val="00FC3EDC"/>
    <w:rsid w:val="00FD1F88"/>
    <w:rsid w:val="00FD3175"/>
    <w:rsid w:val="00FD445F"/>
    <w:rsid w:val="00FD50CE"/>
    <w:rsid w:val="00FE1737"/>
    <w:rsid w:val="00FE483B"/>
    <w:rsid w:val="00FE4D3C"/>
    <w:rsid w:val="00FE6B45"/>
    <w:rsid w:val="00FE7782"/>
    <w:rsid w:val="00FE7C63"/>
    <w:rsid w:val="00FF1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9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2"/>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character" w:customStyle="1" w:styleId="0MaintextChar">
    <w:name w:val="0 Main text Char"/>
    <w:link w:val="0Maintext"/>
    <w:qFormat/>
    <w:locked/>
    <w:rsid w:val="00E64D9C"/>
    <w:rPr>
      <w:rFonts w:ascii="Times New Roman" w:hAnsi="Times New Roman"/>
      <w:lang w:val="en-GB"/>
    </w:rPr>
  </w:style>
  <w:style w:type="paragraph" w:customStyle="1" w:styleId="0Maintext">
    <w:name w:val="0 Main text"/>
    <w:basedOn w:val="Normal"/>
    <w:link w:val="0MaintextChar"/>
    <w:qFormat/>
    <w:rsid w:val="00E64D9C"/>
    <w:pPr>
      <w:spacing w:after="0" w:line="240" w:lineRule="auto"/>
    </w:pPr>
    <w:rPr>
      <w:rFonts w:eastAsiaTheme="minorHAnsi" w:cstheme="minorBidi"/>
      <w:kern w:val="2"/>
      <w:sz w:val="22"/>
      <w:szCs w:val="22"/>
      <w:lang w:eastAsia="en-US"/>
      <w14:ligatures w14:val="standardContextual"/>
    </w:rPr>
  </w:style>
  <w:style w:type="character" w:styleId="Hyperlink">
    <w:name w:val="Hyperlink"/>
    <w:basedOn w:val="DefaultParagraphFont"/>
    <w:uiPriority w:val="99"/>
    <w:unhideWhenUsed/>
    <w:rsid w:val="009E2AAF"/>
    <w:rPr>
      <w:color w:val="467886" w:themeColor="hyperlink"/>
      <w:u w:val="single"/>
    </w:rPr>
  </w:style>
  <w:style w:type="character" w:styleId="UnresolvedMention">
    <w:name w:val="Unresolved Mention"/>
    <w:basedOn w:val="DefaultParagraphFont"/>
    <w:uiPriority w:val="99"/>
    <w:semiHidden/>
    <w:unhideWhenUsed/>
    <w:rsid w:val="009E2A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5709">
      <w:bodyDiv w:val="1"/>
      <w:marLeft w:val="0"/>
      <w:marRight w:val="0"/>
      <w:marTop w:val="0"/>
      <w:marBottom w:val="0"/>
      <w:divBdr>
        <w:top w:val="none" w:sz="0" w:space="0" w:color="auto"/>
        <w:left w:val="none" w:sz="0" w:space="0" w:color="auto"/>
        <w:bottom w:val="none" w:sz="0" w:space="0" w:color="auto"/>
        <w:right w:val="none" w:sz="0" w:space="0" w:color="auto"/>
      </w:divBdr>
    </w:div>
    <w:div w:id="121702755">
      <w:bodyDiv w:val="1"/>
      <w:marLeft w:val="0"/>
      <w:marRight w:val="0"/>
      <w:marTop w:val="0"/>
      <w:marBottom w:val="0"/>
      <w:divBdr>
        <w:top w:val="none" w:sz="0" w:space="0" w:color="auto"/>
        <w:left w:val="none" w:sz="0" w:space="0" w:color="auto"/>
        <w:bottom w:val="none" w:sz="0" w:space="0" w:color="auto"/>
        <w:right w:val="none" w:sz="0" w:space="0" w:color="auto"/>
      </w:divBdr>
    </w:div>
    <w:div w:id="122620019">
      <w:bodyDiv w:val="1"/>
      <w:marLeft w:val="0"/>
      <w:marRight w:val="0"/>
      <w:marTop w:val="0"/>
      <w:marBottom w:val="0"/>
      <w:divBdr>
        <w:top w:val="none" w:sz="0" w:space="0" w:color="auto"/>
        <w:left w:val="none" w:sz="0" w:space="0" w:color="auto"/>
        <w:bottom w:val="none" w:sz="0" w:space="0" w:color="auto"/>
        <w:right w:val="none" w:sz="0" w:space="0" w:color="auto"/>
      </w:divBdr>
    </w:div>
    <w:div w:id="153496286">
      <w:bodyDiv w:val="1"/>
      <w:marLeft w:val="0"/>
      <w:marRight w:val="0"/>
      <w:marTop w:val="0"/>
      <w:marBottom w:val="0"/>
      <w:divBdr>
        <w:top w:val="none" w:sz="0" w:space="0" w:color="auto"/>
        <w:left w:val="none" w:sz="0" w:space="0" w:color="auto"/>
        <w:bottom w:val="none" w:sz="0" w:space="0" w:color="auto"/>
        <w:right w:val="none" w:sz="0" w:space="0" w:color="auto"/>
      </w:divBdr>
    </w:div>
    <w:div w:id="164174080">
      <w:bodyDiv w:val="1"/>
      <w:marLeft w:val="0"/>
      <w:marRight w:val="0"/>
      <w:marTop w:val="0"/>
      <w:marBottom w:val="0"/>
      <w:divBdr>
        <w:top w:val="none" w:sz="0" w:space="0" w:color="auto"/>
        <w:left w:val="none" w:sz="0" w:space="0" w:color="auto"/>
        <w:bottom w:val="none" w:sz="0" w:space="0" w:color="auto"/>
        <w:right w:val="none" w:sz="0" w:space="0" w:color="auto"/>
      </w:divBdr>
    </w:div>
    <w:div w:id="176580268">
      <w:bodyDiv w:val="1"/>
      <w:marLeft w:val="0"/>
      <w:marRight w:val="0"/>
      <w:marTop w:val="0"/>
      <w:marBottom w:val="0"/>
      <w:divBdr>
        <w:top w:val="none" w:sz="0" w:space="0" w:color="auto"/>
        <w:left w:val="none" w:sz="0" w:space="0" w:color="auto"/>
        <w:bottom w:val="none" w:sz="0" w:space="0" w:color="auto"/>
        <w:right w:val="none" w:sz="0" w:space="0" w:color="auto"/>
      </w:divBdr>
    </w:div>
    <w:div w:id="207449610">
      <w:bodyDiv w:val="1"/>
      <w:marLeft w:val="0"/>
      <w:marRight w:val="0"/>
      <w:marTop w:val="0"/>
      <w:marBottom w:val="0"/>
      <w:divBdr>
        <w:top w:val="none" w:sz="0" w:space="0" w:color="auto"/>
        <w:left w:val="none" w:sz="0" w:space="0" w:color="auto"/>
        <w:bottom w:val="none" w:sz="0" w:space="0" w:color="auto"/>
        <w:right w:val="none" w:sz="0" w:space="0" w:color="auto"/>
      </w:divBdr>
    </w:div>
    <w:div w:id="237716717">
      <w:bodyDiv w:val="1"/>
      <w:marLeft w:val="0"/>
      <w:marRight w:val="0"/>
      <w:marTop w:val="0"/>
      <w:marBottom w:val="0"/>
      <w:divBdr>
        <w:top w:val="none" w:sz="0" w:space="0" w:color="auto"/>
        <w:left w:val="none" w:sz="0" w:space="0" w:color="auto"/>
        <w:bottom w:val="none" w:sz="0" w:space="0" w:color="auto"/>
        <w:right w:val="none" w:sz="0" w:space="0" w:color="auto"/>
      </w:divBdr>
    </w:div>
    <w:div w:id="245379821">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378170420">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28182291">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582491477">
      <w:bodyDiv w:val="1"/>
      <w:marLeft w:val="0"/>
      <w:marRight w:val="0"/>
      <w:marTop w:val="0"/>
      <w:marBottom w:val="0"/>
      <w:divBdr>
        <w:top w:val="none" w:sz="0" w:space="0" w:color="auto"/>
        <w:left w:val="none" w:sz="0" w:space="0" w:color="auto"/>
        <w:bottom w:val="none" w:sz="0" w:space="0" w:color="auto"/>
        <w:right w:val="none" w:sz="0" w:space="0" w:color="auto"/>
      </w:divBdr>
    </w:div>
    <w:div w:id="791944289">
      <w:bodyDiv w:val="1"/>
      <w:marLeft w:val="0"/>
      <w:marRight w:val="0"/>
      <w:marTop w:val="0"/>
      <w:marBottom w:val="0"/>
      <w:divBdr>
        <w:top w:val="none" w:sz="0" w:space="0" w:color="auto"/>
        <w:left w:val="none" w:sz="0" w:space="0" w:color="auto"/>
        <w:bottom w:val="none" w:sz="0" w:space="0" w:color="auto"/>
        <w:right w:val="none" w:sz="0" w:space="0" w:color="auto"/>
      </w:divBdr>
    </w:div>
    <w:div w:id="803502588">
      <w:bodyDiv w:val="1"/>
      <w:marLeft w:val="0"/>
      <w:marRight w:val="0"/>
      <w:marTop w:val="0"/>
      <w:marBottom w:val="0"/>
      <w:divBdr>
        <w:top w:val="none" w:sz="0" w:space="0" w:color="auto"/>
        <w:left w:val="none" w:sz="0" w:space="0" w:color="auto"/>
        <w:bottom w:val="none" w:sz="0" w:space="0" w:color="auto"/>
        <w:right w:val="none" w:sz="0" w:space="0" w:color="auto"/>
      </w:divBdr>
    </w:div>
    <w:div w:id="811170976">
      <w:bodyDiv w:val="1"/>
      <w:marLeft w:val="0"/>
      <w:marRight w:val="0"/>
      <w:marTop w:val="0"/>
      <w:marBottom w:val="0"/>
      <w:divBdr>
        <w:top w:val="none" w:sz="0" w:space="0" w:color="auto"/>
        <w:left w:val="none" w:sz="0" w:space="0" w:color="auto"/>
        <w:bottom w:val="none" w:sz="0" w:space="0" w:color="auto"/>
        <w:right w:val="none" w:sz="0" w:space="0" w:color="auto"/>
      </w:divBdr>
    </w:div>
    <w:div w:id="848250556">
      <w:bodyDiv w:val="1"/>
      <w:marLeft w:val="0"/>
      <w:marRight w:val="0"/>
      <w:marTop w:val="0"/>
      <w:marBottom w:val="0"/>
      <w:divBdr>
        <w:top w:val="none" w:sz="0" w:space="0" w:color="auto"/>
        <w:left w:val="none" w:sz="0" w:space="0" w:color="auto"/>
        <w:bottom w:val="none" w:sz="0" w:space="0" w:color="auto"/>
        <w:right w:val="none" w:sz="0" w:space="0" w:color="auto"/>
      </w:divBdr>
    </w:div>
    <w:div w:id="900755030">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933634228">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069157536">
      <w:bodyDiv w:val="1"/>
      <w:marLeft w:val="0"/>
      <w:marRight w:val="0"/>
      <w:marTop w:val="0"/>
      <w:marBottom w:val="0"/>
      <w:divBdr>
        <w:top w:val="none" w:sz="0" w:space="0" w:color="auto"/>
        <w:left w:val="none" w:sz="0" w:space="0" w:color="auto"/>
        <w:bottom w:val="none" w:sz="0" w:space="0" w:color="auto"/>
        <w:right w:val="none" w:sz="0" w:space="0" w:color="auto"/>
      </w:divBdr>
    </w:div>
    <w:div w:id="1078479479">
      <w:bodyDiv w:val="1"/>
      <w:marLeft w:val="0"/>
      <w:marRight w:val="0"/>
      <w:marTop w:val="0"/>
      <w:marBottom w:val="0"/>
      <w:divBdr>
        <w:top w:val="none" w:sz="0" w:space="0" w:color="auto"/>
        <w:left w:val="none" w:sz="0" w:space="0" w:color="auto"/>
        <w:bottom w:val="none" w:sz="0" w:space="0" w:color="auto"/>
        <w:right w:val="none" w:sz="0" w:space="0" w:color="auto"/>
      </w:divBdr>
    </w:div>
    <w:div w:id="1139954162">
      <w:bodyDiv w:val="1"/>
      <w:marLeft w:val="0"/>
      <w:marRight w:val="0"/>
      <w:marTop w:val="0"/>
      <w:marBottom w:val="0"/>
      <w:divBdr>
        <w:top w:val="none" w:sz="0" w:space="0" w:color="auto"/>
        <w:left w:val="none" w:sz="0" w:space="0" w:color="auto"/>
        <w:bottom w:val="none" w:sz="0" w:space="0" w:color="auto"/>
        <w:right w:val="none" w:sz="0" w:space="0" w:color="auto"/>
      </w:divBdr>
    </w:div>
    <w:div w:id="1158038408">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433284231">
      <w:bodyDiv w:val="1"/>
      <w:marLeft w:val="0"/>
      <w:marRight w:val="0"/>
      <w:marTop w:val="0"/>
      <w:marBottom w:val="0"/>
      <w:divBdr>
        <w:top w:val="none" w:sz="0" w:space="0" w:color="auto"/>
        <w:left w:val="none" w:sz="0" w:space="0" w:color="auto"/>
        <w:bottom w:val="none" w:sz="0" w:space="0" w:color="auto"/>
        <w:right w:val="none" w:sz="0" w:space="0" w:color="auto"/>
      </w:divBdr>
    </w:div>
    <w:div w:id="1484587483">
      <w:bodyDiv w:val="1"/>
      <w:marLeft w:val="0"/>
      <w:marRight w:val="0"/>
      <w:marTop w:val="0"/>
      <w:marBottom w:val="0"/>
      <w:divBdr>
        <w:top w:val="none" w:sz="0" w:space="0" w:color="auto"/>
        <w:left w:val="none" w:sz="0" w:space="0" w:color="auto"/>
        <w:bottom w:val="none" w:sz="0" w:space="0" w:color="auto"/>
        <w:right w:val="none" w:sz="0" w:space="0" w:color="auto"/>
      </w:divBdr>
    </w:div>
    <w:div w:id="1507478383">
      <w:bodyDiv w:val="1"/>
      <w:marLeft w:val="0"/>
      <w:marRight w:val="0"/>
      <w:marTop w:val="0"/>
      <w:marBottom w:val="0"/>
      <w:divBdr>
        <w:top w:val="none" w:sz="0" w:space="0" w:color="auto"/>
        <w:left w:val="none" w:sz="0" w:space="0" w:color="auto"/>
        <w:bottom w:val="none" w:sz="0" w:space="0" w:color="auto"/>
        <w:right w:val="none" w:sz="0" w:space="0" w:color="auto"/>
      </w:divBdr>
    </w:div>
    <w:div w:id="1511799920">
      <w:bodyDiv w:val="1"/>
      <w:marLeft w:val="0"/>
      <w:marRight w:val="0"/>
      <w:marTop w:val="0"/>
      <w:marBottom w:val="0"/>
      <w:divBdr>
        <w:top w:val="none" w:sz="0" w:space="0" w:color="auto"/>
        <w:left w:val="none" w:sz="0" w:space="0" w:color="auto"/>
        <w:bottom w:val="none" w:sz="0" w:space="0" w:color="auto"/>
        <w:right w:val="none" w:sz="0" w:space="0" w:color="auto"/>
      </w:divBdr>
    </w:div>
    <w:div w:id="1525900292">
      <w:bodyDiv w:val="1"/>
      <w:marLeft w:val="0"/>
      <w:marRight w:val="0"/>
      <w:marTop w:val="0"/>
      <w:marBottom w:val="0"/>
      <w:divBdr>
        <w:top w:val="none" w:sz="0" w:space="0" w:color="auto"/>
        <w:left w:val="none" w:sz="0" w:space="0" w:color="auto"/>
        <w:bottom w:val="none" w:sz="0" w:space="0" w:color="auto"/>
        <w:right w:val="none" w:sz="0" w:space="0" w:color="auto"/>
      </w:divBdr>
    </w:div>
    <w:div w:id="164858272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691419699">
      <w:bodyDiv w:val="1"/>
      <w:marLeft w:val="0"/>
      <w:marRight w:val="0"/>
      <w:marTop w:val="0"/>
      <w:marBottom w:val="0"/>
      <w:divBdr>
        <w:top w:val="none" w:sz="0" w:space="0" w:color="auto"/>
        <w:left w:val="none" w:sz="0" w:space="0" w:color="auto"/>
        <w:bottom w:val="none" w:sz="0" w:space="0" w:color="auto"/>
        <w:right w:val="none" w:sz="0" w:space="0" w:color="auto"/>
      </w:divBdr>
    </w:div>
    <w:div w:id="1696616488">
      <w:bodyDiv w:val="1"/>
      <w:marLeft w:val="0"/>
      <w:marRight w:val="0"/>
      <w:marTop w:val="0"/>
      <w:marBottom w:val="0"/>
      <w:divBdr>
        <w:top w:val="none" w:sz="0" w:space="0" w:color="auto"/>
        <w:left w:val="none" w:sz="0" w:space="0" w:color="auto"/>
        <w:bottom w:val="none" w:sz="0" w:space="0" w:color="auto"/>
        <w:right w:val="none" w:sz="0" w:space="0" w:color="auto"/>
      </w:divBdr>
    </w:div>
    <w:div w:id="1714695793">
      <w:bodyDiv w:val="1"/>
      <w:marLeft w:val="0"/>
      <w:marRight w:val="0"/>
      <w:marTop w:val="0"/>
      <w:marBottom w:val="0"/>
      <w:divBdr>
        <w:top w:val="none" w:sz="0" w:space="0" w:color="auto"/>
        <w:left w:val="none" w:sz="0" w:space="0" w:color="auto"/>
        <w:bottom w:val="none" w:sz="0" w:space="0" w:color="auto"/>
        <w:right w:val="none" w:sz="0" w:space="0" w:color="auto"/>
      </w:divBdr>
    </w:div>
    <w:div w:id="1722830117">
      <w:bodyDiv w:val="1"/>
      <w:marLeft w:val="0"/>
      <w:marRight w:val="0"/>
      <w:marTop w:val="0"/>
      <w:marBottom w:val="0"/>
      <w:divBdr>
        <w:top w:val="none" w:sz="0" w:space="0" w:color="auto"/>
        <w:left w:val="none" w:sz="0" w:space="0" w:color="auto"/>
        <w:bottom w:val="none" w:sz="0" w:space="0" w:color="auto"/>
        <w:right w:val="none" w:sz="0" w:space="0" w:color="auto"/>
      </w:divBdr>
    </w:div>
    <w:div w:id="1724908416">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889998549">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1997295314">
      <w:bodyDiv w:val="1"/>
      <w:marLeft w:val="0"/>
      <w:marRight w:val="0"/>
      <w:marTop w:val="0"/>
      <w:marBottom w:val="0"/>
      <w:divBdr>
        <w:top w:val="none" w:sz="0" w:space="0" w:color="auto"/>
        <w:left w:val="none" w:sz="0" w:space="0" w:color="auto"/>
        <w:bottom w:val="none" w:sz="0" w:space="0" w:color="auto"/>
        <w:right w:val="none" w:sz="0" w:space="0" w:color="auto"/>
      </w:divBdr>
    </w:div>
    <w:div w:id="2003194122">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078283788">
      <w:bodyDiv w:val="1"/>
      <w:marLeft w:val="0"/>
      <w:marRight w:val="0"/>
      <w:marTop w:val="0"/>
      <w:marBottom w:val="0"/>
      <w:divBdr>
        <w:top w:val="none" w:sz="0" w:space="0" w:color="auto"/>
        <w:left w:val="none" w:sz="0" w:space="0" w:color="auto"/>
        <w:bottom w:val="none" w:sz="0" w:space="0" w:color="auto"/>
        <w:right w:val="none" w:sz="0" w:space="0" w:color="auto"/>
      </w:divBdr>
    </w:div>
    <w:div w:id="2089419546">
      <w:bodyDiv w:val="1"/>
      <w:marLeft w:val="0"/>
      <w:marRight w:val="0"/>
      <w:marTop w:val="0"/>
      <w:marBottom w:val="0"/>
      <w:divBdr>
        <w:top w:val="none" w:sz="0" w:space="0" w:color="auto"/>
        <w:left w:val="none" w:sz="0" w:space="0" w:color="auto"/>
        <w:bottom w:val="none" w:sz="0" w:space="0" w:color="auto"/>
        <w:right w:val="none" w:sz="0" w:space="0" w:color="auto"/>
      </w:divBdr>
    </w:div>
    <w:div w:id="2112116657">
      <w:bodyDiv w:val="1"/>
      <w:marLeft w:val="0"/>
      <w:marRight w:val="0"/>
      <w:marTop w:val="0"/>
      <w:marBottom w:val="0"/>
      <w:divBdr>
        <w:top w:val="none" w:sz="0" w:space="0" w:color="auto"/>
        <w:left w:val="none" w:sz="0" w:space="0" w:color="auto"/>
        <w:bottom w:val="none" w:sz="0" w:space="0" w:color="auto"/>
        <w:right w:val="none" w:sz="0" w:space="0" w:color="auto"/>
      </w:divBdr>
    </w:div>
    <w:div w:id="213976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1411</Words>
  <Characters>7219</Characters>
  <Application>Microsoft Office Word</Application>
  <DocSecurity>0</DocSecurity>
  <Lines>150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4</cp:revision>
  <dcterms:created xsi:type="dcterms:W3CDTF">2025-05-09T21:50:00Z</dcterms:created>
  <dcterms:modified xsi:type="dcterms:W3CDTF">2025-05-09T22:10:00Z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